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68F38" w14:textId="2DB3DF3D" w:rsidR="003B5D44" w:rsidRPr="003B5D44" w:rsidRDefault="003B5D44" w:rsidP="003B5D44">
      <w:pPr>
        <w:tabs>
          <w:tab w:val="center" w:pos="4536"/>
          <w:tab w:val="right" w:pos="9072"/>
        </w:tabs>
        <w:rPr>
          <w:rFonts w:ascii="Arial" w:eastAsiaTheme="minorEastAsia" w:hAnsi="Arial"/>
          <w:b/>
          <w:szCs w:val="20"/>
          <w:lang w:val="en-GB" w:eastAsia="en-US"/>
        </w:rPr>
      </w:pPr>
      <w:r w:rsidRPr="003B5D44">
        <w:rPr>
          <w:rFonts w:ascii="Arial" w:eastAsiaTheme="minorEastAsia" w:hAnsi="Arial"/>
          <w:b/>
          <w:szCs w:val="20"/>
          <w:lang w:val="en-GB" w:eastAsia="en-US"/>
        </w:rPr>
        <w:t xml:space="preserve">3GPP TSG </w:t>
      </w:r>
      <w:r w:rsidR="00505AE1">
        <w:rPr>
          <w:rFonts w:ascii="Arial" w:eastAsiaTheme="minorEastAsia" w:hAnsi="Arial"/>
          <w:b/>
          <w:szCs w:val="20"/>
          <w:lang w:val="en-GB" w:eastAsia="en-US"/>
        </w:rPr>
        <w:t xml:space="preserve">SA </w:t>
      </w:r>
      <w:r w:rsidRPr="003B5D44">
        <w:rPr>
          <w:rFonts w:ascii="Arial" w:eastAsiaTheme="minorEastAsia" w:hAnsi="Arial"/>
          <w:b/>
          <w:szCs w:val="20"/>
          <w:lang w:val="en-GB" w:eastAsia="en-US"/>
        </w:rPr>
        <w:t>Meeting #10</w:t>
      </w:r>
      <w:r w:rsidR="00C87EA1">
        <w:rPr>
          <w:rFonts w:ascii="Arial" w:eastAsiaTheme="minorEastAsia" w:hAnsi="Arial"/>
          <w:b/>
          <w:szCs w:val="20"/>
          <w:lang w:val="en-GB" w:eastAsia="en-US"/>
        </w:rPr>
        <w:t>3</w:t>
      </w:r>
      <w:r w:rsidRPr="003B5D44">
        <w:rPr>
          <w:rFonts w:ascii="Arial" w:eastAsiaTheme="minorEastAsia" w:hAnsi="Arial"/>
          <w:b/>
          <w:szCs w:val="20"/>
          <w:lang w:val="en-GB" w:eastAsia="en-US"/>
        </w:rPr>
        <w:tab/>
      </w:r>
      <w:r w:rsidRPr="003B5D44">
        <w:rPr>
          <w:rFonts w:ascii="Arial" w:eastAsiaTheme="minorEastAsia" w:hAnsi="Arial"/>
          <w:b/>
          <w:szCs w:val="20"/>
          <w:lang w:val="en-GB" w:eastAsia="en-US"/>
        </w:rPr>
        <w:tab/>
      </w:r>
      <w:r w:rsidR="001D6EE4" w:rsidRPr="001D6EE4">
        <w:rPr>
          <w:rFonts w:ascii="Arial" w:eastAsiaTheme="minorEastAsia" w:hAnsi="Arial"/>
          <w:b/>
          <w:bCs/>
          <w:szCs w:val="20"/>
          <w:lang w:eastAsia="en-US"/>
        </w:rPr>
        <w:t>SP-240248</w:t>
      </w:r>
      <w:r w:rsidR="00917ABB">
        <w:rPr>
          <w:rFonts w:ascii="Arial" w:eastAsiaTheme="minorEastAsia" w:hAnsi="Arial"/>
          <w:b/>
          <w:bCs/>
          <w:szCs w:val="20"/>
          <w:lang w:eastAsia="en-US"/>
        </w:rPr>
        <w:t xml:space="preserve"> / </w:t>
      </w:r>
      <w:r w:rsidR="00472E5B" w:rsidRPr="00472E5B">
        <w:rPr>
          <w:rFonts w:ascii="Arial" w:eastAsiaTheme="minorEastAsia" w:hAnsi="Arial"/>
          <w:b/>
          <w:bCs/>
          <w:szCs w:val="20"/>
          <w:lang w:eastAsia="en-US"/>
        </w:rPr>
        <w:t>RP-240365</w:t>
      </w:r>
    </w:p>
    <w:p w14:paraId="066B74D3" w14:textId="0CBB1FF3" w:rsidR="00E1410C" w:rsidRDefault="00C87EA1" w:rsidP="003B5D44">
      <w:pPr>
        <w:tabs>
          <w:tab w:val="center" w:pos="4536"/>
          <w:tab w:val="right" w:pos="9072"/>
        </w:tabs>
        <w:rPr>
          <w:rFonts w:ascii="Arial" w:eastAsia="MS Mincho" w:hAnsi="Arial" w:cs="Arial"/>
          <w:b/>
          <w:bCs/>
          <w:lang w:val="en-GB" w:eastAsia="ja-JP"/>
        </w:rPr>
      </w:pPr>
      <w:r>
        <w:rPr>
          <w:rFonts w:ascii="Arial" w:eastAsiaTheme="minorEastAsia" w:hAnsi="Arial"/>
          <w:b/>
          <w:szCs w:val="20"/>
          <w:lang w:val="en-GB" w:eastAsia="en-US"/>
        </w:rPr>
        <w:t>Maastricht, The Netherlands</w:t>
      </w:r>
      <w:r w:rsidR="003B5D44" w:rsidRPr="003B5D44">
        <w:rPr>
          <w:rFonts w:ascii="Arial" w:eastAsiaTheme="minorEastAsia" w:hAnsi="Arial"/>
          <w:b/>
          <w:szCs w:val="20"/>
          <w:lang w:val="en-GB" w:eastAsia="en-US"/>
        </w:rPr>
        <w:t xml:space="preserve">, </w:t>
      </w:r>
      <w:r>
        <w:rPr>
          <w:rFonts w:ascii="Arial" w:eastAsiaTheme="minorEastAsia" w:hAnsi="Arial"/>
          <w:b/>
          <w:szCs w:val="20"/>
          <w:lang w:val="en-GB" w:eastAsia="en-US"/>
        </w:rPr>
        <w:t>19 – 22 March</w:t>
      </w:r>
      <w:r w:rsidR="003B5D44" w:rsidRPr="003B5D44">
        <w:rPr>
          <w:rFonts w:ascii="Arial" w:eastAsiaTheme="minorEastAsia" w:hAnsi="Arial"/>
          <w:b/>
          <w:szCs w:val="20"/>
          <w:lang w:val="en-GB" w:eastAsia="en-US"/>
        </w:rPr>
        <w:t xml:space="preserve"> 202</w:t>
      </w:r>
      <w:r>
        <w:rPr>
          <w:rFonts w:ascii="Arial" w:eastAsiaTheme="minorEastAsia" w:hAnsi="Arial"/>
          <w:b/>
          <w:szCs w:val="20"/>
          <w:lang w:val="en-GB" w:eastAsia="en-US"/>
        </w:rPr>
        <w:t>4</w:t>
      </w:r>
    </w:p>
    <w:p w14:paraId="22E2613E" w14:textId="77777777" w:rsidR="003B5D44" w:rsidRDefault="003B5D44">
      <w:pPr>
        <w:pStyle w:val="3GPPHeader"/>
      </w:pPr>
    </w:p>
    <w:p w14:paraId="636D8650" w14:textId="51736300" w:rsidR="00E1410C" w:rsidRDefault="00000000">
      <w:pPr>
        <w:pStyle w:val="3GPPHeader"/>
      </w:pPr>
      <w:r>
        <w:t>Agenda Item:</w:t>
      </w:r>
      <w:r>
        <w:tab/>
      </w:r>
      <w:r w:rsidR="003D2F32">
        <w:t xml:space="preserve">7.4 </w:t>
      </w:r>
      <w:r w:rsidR="003D2F32" w:rsidRPr="003D2F32">
        <w:t>Release 20 and later Planning</w:t>
      </w:r>
      <w:r w:rsidR="003D2F32" w:rsidRPr="003D2F32" w:rsidDel="003D2F32">
        <w:t xml:space="preserve"> </w:t>
      </w:r>
    </w:p>
    <w:p w14:paraId="7BC685B9" w14:textId="10F8569A" w:rsidR="00E1410C" w:rsidRDefault="00000000">
      <w:pPr>
        <w:pStyle w:val="3GPPHeader"/>
      </w:pPr>
      <w:r>
        <w:t>Source:</w:t>
      </w:r>
      <w:r>
        <w:tab/>
        <w:t xml:space="preserve">Apple </w:t>
      </w:r>
    </w:p>
    <w:p w14:paraId="0A05022C" w14:textId="1848F3E9" w:rsidR="00E1410C" w:rsidRDefault="00000000">
      <w:pPr>
        <w:pStyle w:val="3GPPHeader"/>
      </w:pPr>
      <w:r>
        <w:t>Title:</w:t>
      </w:r>
      <w:r>
        <w:tab/>
      </w:r>
      <w:r w:rsidR="00282CB8">
        <w:t>On IMT-2030</w:t>
      </w:r>
      <w:r w:rsidR="00C87EA1">
        <w:t xml:space="preserve"> planning</w:t>
      </w:r>
    </w:p>
    <w:p w14:paraId="7D30FE1D" w14:textId="6D1AF57C" w:rsidR="00E1410C" w:rsidRDefault="00000000">
      <w:pPr>
        <w:pStyle w:val="3GPPHeader"/>
      </w:pPr>
      <w:r>
        <w:t>Document for:</w:t>
      </w:r>
      <w:r>
        <w:tab/>
        <w:t>Discussion</w:t>
      </w:r>
    </w:p>
    <w:p w14:paraId="5B919E36" w14:textId="77777777" w:rsidR="00E1410C" w:rsidRDefault="00000000">
      <w:pPr>
        <w:pStyle w:val="Heading1"/>
      </w:pPr>
      <w:r>
        <w:t>Introduction</w:t>
      </w:r>
    </w:p>
    <w:p w14:paraId="7C6F6B3C" w14:textId="152D7216" w:rsidR="00E1410C" w:rsidRPr="00C13A95" w:rsidRDefault="00000000">
      <w:pPr>
        <w:pStyle w:val="0Maintext"/>
        <w:spacing w:after="120" w:afterAutospacing="0" w:line="240" w:lineRule="auto"/>
        <w:ind w:firstLine="0"/>
        <w:rPr>
          <w:lang w:val="en-US"/>
        </w:rPr>
      </w:pPr>
      <w:r w:rsidRPr="00C13A95">
        <w:rPr>
          <w:lang w:val="en-US"/>
        </w:rPr>
        <w:t>In this contribution, we provide our views on</w:t>
      </w:r>
      <w:r w:rsidR="00282CB8" w:rsidRPr="00C13A95">
        <w:rPr>
          <w:lang w:val="en-US"/>
        </w:rPr>
        <w:t xml:space="preserve"> </w:t>
      </w:r>
      <w:r w:rsidR="00C87EA1">
        <w:rPr>
          <w:lang w:val="en-US"/>
        </w:rPr>
        <w:t xml:space="preserve">the key milestones for 3GPP </w:t>
      </w:r>
      <w:r w:rsidR="00282CB8" w:rsidRPr="00C13A95">
        <w:rPr>
          <w:lang w:val="en-US"/>
        </w:rPr>
        <w:t>IMT-2030 submission to ITU-R</w:t>
      </w:r>
      <w:r w:rsidRPr="00C13A95">
        <w:rPr>
          <w:lang w:val="en-US"/>
        </w:rPr>
        <w:t>.</w:t>
      </w:r>
    </w:p>
    <w:p w14:paraId="5971D308" w14:textId="77777777" w:rsidR="00E1410C" w:rsidRDefault="00000000">
      <w:pPr>
        <w:pStyle w:val="Heading1"/>
      </w:pPr>
      <w:r>
        <w:t>Discussion</w:t>
      </w:r>
    </w:p>
    <w:p w14:paraId="06D9DCDB" w14:textId="7785785E" w:rsidR="007E629D" w:rsidRDefault="007E629D" w:rsidP="00D66967">
      <w:pPr>
        <w:rPr>
          <w:rFonts w:eastAsia="Malgun Gothic"/>
          <w:b/>
          <w:bCs/>
          <w:sz w:val="20"/>
          <w:szCs w:val="20"/>
          <w:lang w:eastAsia="ko-KR"/>
        </w:rPr>
      </w:pPr>
      <w:r>
        <w:rPr>
          <w:rFonts w:eastAsia="Malgun Gothic"/>
          <w:sz w:val="20"/>
          <w:szCs w:val="20"/>
          <w:lang w:eastAsia="ko-KR"/>
        </w:rPr>
        <w:t>TSG</w:t>
      </w:r>
      <w:r w:rsidR="002B483A">
        <w:rPr>
          <w:rFonts w:eastAsia="Malgun Gothic"/>
          <w:sz w:val="20"/>
          <w:szCs w:val="20"/>
          <w:lang w:eastAsia="ko-KR"/>
        </w:rPr>
        <w:t>s</w:t>
      </w:r>
      <w:r>
        <w:rPr>
          <w:rFonts w:eastAsia="Malgun Gothic"/>
          <w:sz w:val="20"/>
          <w:szCs w:val="20"/>
          <w:lang w:eastAsia="ko-KR"/>
        </w:rPr>
        <w:t xml:space="preserve">#102 in Edinburgh endorsed high-level considerations for the 6G timeline in </w:t>
      </w:r>
      <w:r w:rsidRPr="007E629D">
        <w:rPr>
          <w:rFonts w:eastAsia="Malgun Gothic"/>
          <w:sz w:val="20"/>
          <w:szCs w:val="20"/>
          <w:lang w:val="en-GB" w:eastAsia="ko-KR"/>
        </w:rPr>
        <w:t>SP-231693</w:t>
      </w:r>
      <w:r w:rsidRPr="007E629D">
        <w:rPr>
          <w:rFonts w:eastAsia="Malgun Gothic"/>
          <w:sz w:val="20"/>
          <w:szCs w:val="20"/>
          <w:lang w:eastAsia="ko-KR"/>
        </w:rPr>
        <w:t xml:space="preserve"> / RP-233985</w:t>
      </w:r>
      <w:r w:rsidR="000E6FF8">
        <w:rPr>
          <w:rFonts w:eastAsia="Malgun Gothic"/>
          <w:sz w:val="20"/>
          <w:szCs w:val="20"/>
          <w:lang w:eastAsia="ko-KR"/>
        </w:rPr>
        <w:t>, with 6G studies starting in Rel-20 and 6G normative work starting in Rel-21, which will be the IMT-2030 submission.</w:t>
      </w:r>
      <w:r>
        <w:rPr>
          <w:rFonts w:eastAsia="Malgun Gothic"/>
          <w:sz w:val="20"/>
          <w:szCs w:val="20"/>
          <w:lang w:eastAsia="ko-KR"/>
        </w:rPr>
        <w:t xml:space="preserve"> </w:t>
      </w:r>
      <w:r w:rsidR="000E6FF8">
        <w:rPr>
          <w:rFonts w:eastAsia="Malgun Gothic"/>
          <w:sz w:val="20"/>
          <w:szCs w:val="20"/>
          <w:lang w:eastAsia="ko-KR"/>
        </w:rPr>
        <w:t xml:space="preserve">The endorsed 3GPP 6G timeline so far </w:t>
      </w:r>
      <w:r>
        <w:rPr>
          <w:rFonts w:eastAsia="Malgun Gothic"/>
          <w:sz w:val="20"/>
          <w:szCs w:val="20"/>
          <w:lang w:eastAsia="ko-KR"/>
        </w:rPr>
        <w:t>can be summarized in the following diagram:</w:t>
      </w:r>
    </w:p>
    <w:p w14:paraId="5AA28EE1" w14:textId="77777777" w:rsidR="000B4160" w:rsidRDefault="000B4160" w:rsidP="00D66967">
      <w:pPr>
        <w:rPr>
          <w:rFonts w:eastAsia="Malgun Gothic"/>
          <w:sz w:val="20"/>
          <w:szCs w:val="20"/>
          <w:lang w:eastAsia="ko-KR"/>
        </w:rPr>
      </w:pPr>
    </w:p>
    <w:p w14:paraId="27A5F5D9" w14:textId="387DFB42" w:rsidR="000B4160" w:rsidRDefault="007E629D" w:rsidP="00D66967">
      <w:pPr>
        <w:rPr>
          <w:rFonts w:eastAsia="Malgun Gothic"/>
          <w:sz w:val="22"/>
          <w:szCs w:val="22"/>
          <w:lang w:eastAsia="ko-KR"/>
        </w:rPr>
      </w:pPr>
      <w:r w:rsidRPr="007E629D">
        <w:rPr>
          <w:rFonts w:eastAsia="Malgun Gothic"/>
          <w:noProof/>
          <w:sz w:val="22"/>
          <w:szCs w:val="22"/>
          <w:lang w:eastAsia="ko-KR"/>
        </w:rPr>
        <w:drawing>
          <wp:inline distT="0" distB="0" distL="0" distR="0" wp14:anchorId="43E0B1E7" wp14:editId="24CCB51B">
            <wp:extent cx="2310063" cy="1648802"/>
            <wp:effectExtent l="0" t="0" r="1905" b="2540"/>
            <wp:docPr id="960169559" name="Picture 1" descr="A chart with numbers and rhombus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169559" name="Picture 1" descr="A chart with numbers and rhombuses&#10;&#10;Description automatically generated"/>
                    <pic:cNvPicPr/>
                  </pic:nvPicPr>
                  <pic:blipFill>
                    <a:blip r:embed="rId5"/>
                    <a:stretch>
                      <a:fillRect/>
                    </a:stretch>
                  </pic:blipFill>
                  <pic:spPr>
                    <a:xfrm>
                      <a:off x="0" y="0"/>
                      <a:ext cx="2379063" cy="1698051"/>
                    </a:xfrm>
                    <a:prstGeom prst="rect">
                      <a:avLst/>
                    </a:prstGeom>
                  </pic:spPr>
                </pic:pic>
              </a:graphicData>
            </a:graphic>
          </wp:inline>
        </w:drawing>
      </w:r>
    </w:p>
    <w:p w14:paraId="5CBE8A17" w14:textId="77777777" w:rsidR="000B4160" w:rsidRDefault="000B4160" w:rsidP="00D66967">
      <w:pPr>
        <w:rPr>
          <w:rFonts w:eastAsia="Malgun Gothic"/>
          <w:sz w:val="22"/>
          <w:szCs w:val="22"/>
          <w:lang w:eastAsia="ko-KR"/>
        </w:rPr>
      </w:pPr>
    </w:p>
    <w:p w14:paraId="579E742D" w14:textId="0A34C519" w:rsidR="008C7B3A" w:rsidRDefault="008C7B3A" w:rsidP="002D625C">
      <w:pPr>
        <w:rPr>
          <w:rFonts w:eastAsia="Malgun Gothic"/>
          <w:sz w:val="20"/>
          <w:szCs w:val="20"/>
          <w:lang w:eastAsia="ko-KR" w:bidi="he-IL"/>
        </w:rPr>
      </w:pPr>
      <w:r w:rsidRPr="00C13A95">
        <w:rPr>
          <w:rFonts w:eastAsia="Malgun Gothic"/>
          <w:sz w:val="20"/>
          <w:szCs w:val="20"/>
          <w:lang w:eastAsia="ko-KR" w:bidi="he-IL"/>
        </w:rPr>
        <w:t xml:space="preserve">In the </w:t>
      </w:r>
      <w:r w:rsidR="00D74596">
        <w:rPr>
          <w:rFonts w:eastAsia="Malgun Gothic"/>
          <w:sz w:val="20"/>
          <w:szCs w:val="20"/>
          <w:lang w:eastAsia="ko-KR" w:bidi="he-IL"/>
        </w:rPr>
        <w:t xml:space="preserve">following </w:t>
      </w:r>
      <w:r w:rsidR="002B483A">
        <w:rPr>
          <w:rFonts w:eastAsia="Malgun Gothic"/>
          <w:sz w:val="20"/>
          <w:szCs w:val="20"/>
          <w:lang w:eastAsia="ko-KR" w:bidi="he-IL"/>
        </w:rPr>
        <w:t>diagram</w:t>
      </w:r>
      <w:r w:rsidR="00D74596">
        <w:rPr>
          <w:rFonts w:eastAsia="Malgun Gothic"/>
          <w:sz w:val="20"/>
          <w:szCs w:val="20"/>
          <w:lang w:eastAsia="ko-KR" w:bidi="he-IL"/>
        </w:rPr>
        <w:t>,</w:t>
      </w:r>
      <w:r w:rsidRPr="00C13A95">
        <w:rPr>
          <w:rFonts w:eastAsia="Malgun Gothic"/>
          <w:sz w:val="20"/>
          <w:szCs w:val="20"/>
          <w:lang w:eastAsia="ko-KR" w:bidi="he-IL"/>
        </w:rPr>
        <w:t xml:space="preserve"> we provide our views on the 3GPP </w:t>
      </w:r>
      <w:r w:rsidR="000E6FF8">
        <w:rPr>
          <w:rFonts w:eastAsia="Malgun Gothic"/>
          <w:sz w:val="20"/>
          <w:szCs w:val="20"/>
          <w:lang w:eastAsia="ko-KR" w:bidi="he-IL"/>
        </w:rPr>
        <w:t xml:space="preserve">6G </w:t>
      </w:r>
      <w:r w:rsidRPr="00C13A95">
        <w:rPr>
          <w:rFonts w:eastAsia="Malgun Gothic"/>
          <w:sz w:val="20"/>
          <w:szCs w:val="20"/>
          <w:lang w:eastAsia="ko-KR" w:bidi="he-IL"/>
        </w:rPr>
        <w:t>timeline</w:t>
      </w:r>
      <w:r w:rsidR="000E6FF8">
        <w:rPr>
          <w:rFonts w:eastAsia="Malgun Gothic"/>
          <w:sz w:val="20"/>
          <w:szCs w:val="20"/>
          <w:lang w:eastAsia="ko-KR" w:bidi="he-IL"/>
        </w:rPr>
        <w:t xml:space="preserve">, proposing additional milestones and potential freeze dates for </w:t>
      </w:r>
      <w:r w:rsidR="00774E32">
        <w:rPr>
          <w:rFonts w:eastAsia="Malgun Gothic"/>
          <w:sz w:val="20"/>
          <w:szCs w:val="20"/>
          <w:lang w:eastAsia="ko-KR" w:bidi="he-IL"/>
        </w:rPr>
        <w:t xml:space="preserve">Stage 1/2/3 and ASN.1 for </w:t>
      </w:r>
      <w:r w:rsidR="000E6FF8">
        <w:rPr>
          <w:rFonts w:eastAsia="Malgun Gothic"/>
          <w:sz w:val="20"/>
          <w:szCs w:val="20"/>
          <w:lang w:eastAsia="ko-KR" w:bidi="he-IL"/>
        </w:rPr>
        <w:t>Rel-20 and Rel-21.</w:t>
      </w:r>
    </w:p>
    <w:p w14:paraId="7BE05542" w14:textId="77777777" w:rsidR="000E6FF8" w:rsidRPr="00C13A95" w:rsidRDefault="000E6FF8" w:rsidP="002D625C">
      <w:pPr>
        <w:rPr>
          <w:rFonts w:eastAsia="Malgun Gothic"/>
          <w:sz w:val="20"/>
          <w:szCs w:val="20"/>
          <w:lang w:eastAsia="ko-KR" w:bidi="he-IL"/>
        </w:rPr>
      </w:pPr>
    </w:p>
    <w:p w14:paraId="3F263FBB" w14:textId="16AFA1CC" w:rsidR="000B4160" w:rsidRDefault="000B4160" w:rsidP="00D66967">
      <w:pPr>
        <w:rPr>
          <w:b/>
          <w:bCs/>
          <w:sz w:val="22"/>
          <w:szCs w:val="22"/>
        </w:rPr>
      </w:pPr>
    </w:p>
    <w:p w14:paraId="3D48EEB2" w14:textId="5B48F4FB" w:rsidR="00776FDC" w:rsidRPr="007D6DCE" w:rsidRDefault="00210840" w:rsidP="00D66967">
      <w:pPr>
        <w:rPr>
          <w:b/>
          <w:bCs/>
          <w:sz w:val="22"/>
          <w:szCs w:val="22"/>
        </w:rPr>
      </w:pPr>
      <w:r w:rsidRPr="00210840">
        <w:rPr>
          <w:noProof/>
        </w:rPr>
        <w:lastRenderedPageBreak/>
        <w:t xml:space="preserve"> </w:t>
      </w:r>
      <w:r w:rsidR="009B3458" w:rsidRPr="009B3458">
        <w:rPr>
          <w:noProof/>
        </w:rPr>
        <w:drawing>
          <wp:inline distT="0" distB="0" distL="0" distR="0" wp14:anchorId="58C1D319" wp14:editId="29BD3938">
            <wp:extent cx="5727700" cy="2766695"/>
            <wp:effectExtent l="0" t="0" r="0" b="0"/>
            <wp:docPr id="522345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345331" name=""/>
                    <pic:cNvPicPr/>
                  </pic:nvPicPr>
                  <pic:blipFill>
                    <a:blip r:embed="rId6"/>
                    <a:stretch>
                      <a:fillRect/>
                    </a:stretch>
                  </pic:blipFill>
                  <pic:spPr>
                    <a:xfrm>
                      <a:off x="0" y="0"/>
                      <a:ext cx="5727700" cy="2766695"/>
                    </a:xfrm>
                    <a:prstGeom prst="rect">
                      <a:avLst/>
                    </a:prstGeom>
                  </pic:spPr>
                </pic:pic>
              </a:graphicData>
            </a:graphic>
          </wp:inline>
        </w:drawing>
      </w:r>
    </w:p>
    <w:p w14:paraId="1014F04E" w14:textId="77777777" w:rsidR="00E1410C" w:rsidRDefault="00E1410C">
      <w:pPr>
        <w:pStyle w:val="NormalWeb"/>
        <w:shd w:val="clear" w:color="auto" w:fill="FFFFFF"/>
        <w:spacing w:before="0" w:beforeAutospacing="0" w:after="240" w:afterAutospacing="0"/>
        <w:jc w:val="center"/>
        <w:rPr>
          <w:rFonts w:ascii="Times New Roman" w:eastAsia="Times New Roman" w:hAnsi="Times New Roman" w:cs="Batang"/>
          <w:color w:val="auto"/>
          <w:sz w:val="20"/>
          <w:szCs w:val="20"/>
          <w:lang w:val="en-GB"/>
        </w:rPr>
      </w:pPr>
    </w:p>
    <w:p w14:paraId="59512445" w14:textId="320B331F" w:rsidR="00ED0E59" w:rsidRDefault="00C57853" w:rsidP="00BF3CC8">
      <w:pPr>
        <w:pStyle w:val="Heading2"/>
      </w:pPr>
      <w:r>
        <w:t>6G Release Timeline</w:t>
      </w:r>
    </w:p>
    <w:p w14:paraId="169AABE0" w14:textId="3345B3B1" w:rsidR="004E35B0" w:rsidRPr="004E35B0" w:rsidRDefault="004E35B0"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u w:val="single"/>
          <w:lang w:val="en-GB"/>
        </w:rPr>
      </w:pPr>
      <w:r w:rsidRPr="004E35B0">
        <w:rPr>
          <w:rFonts w:ascii="Times New Roman" w:eastAsia="Times New Roman" w:hAnsi="Times New Roman" w:cs="Batang"/>
          <w:b/>
          <w:bCs/>
          <w:color w:val="auto"/>
          <w:sz w:val="20"/>
          <w:szCs w:val="20"/>
          <w:u w:val="single"/>
          <w:lang w:val="en-GB"/>
        </w:rPr>
        <w:t>Release length</w:t>
      </w:r>
    </w:p>
    <w:p w14:paraId="38A915EC" w14:textId="77777777" w:rsidR="004E35B0" w:rsidRDefault="004E35B0" w:rsidP="00BB4F97">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p>
    <w:p w14:paraId="29F5DA6D" w14:textId="05B89825" w:rsidR="004E35B0" w:rsidRPr="004E35B0" w:rsidRDefault="004E35B0" w:rsidP="00BB4F97">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Our proposal is to have 18 months length for Rel-20, noting that this is the timeline for the 5G Advanced normative work, and 21 months length for Rel-21, which is the timeline for the 6G normative work.</w:t>
      </w:r>
      <w:r w:rsidR="00360322">
        <w:rPr>
          <w:rFonts w:ascii="Times New Roman" w:eastAsia="Times New Roman" w:hAnsi="Times New Roman" w:cs="Batang"/>
          <w:color w:val="auto"/>
          <w:sz w:val="20"/>
          <w:szCs w:val="20"/>
          <w:lang w:val="en-GB"/>
        </w:rPr>
        <w:t xml:space="preserve"> In our view, a longer Rel-21 allows for more time on the 6G normative work.</w:t>
      </w:r>
    </w:p>
    <w:p w14:paraId="61B7ADDC" w14:textId="77777777" w:rsidR="004E35B0" w:rsidRDefault="004E35B0"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00FDE699" w14:textId="77777777" w:rsidR="004E35B0" w:rsidRDefault="00C03647"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Proposal 1:</w:t>
      </w:r>
      <w:r w:rsidR="00AF515E">
        <w:rPr>
          <w:rFonts w:ascii="Times New Roman" w:eastAsia="Times New Roman" w:hAnsi="Times New Roman" w:cs="Batang"/>
          <w:b/>
          <w:bCs/>
          <w:color w:val="auto"/>
          <w:sz w:val="20"/>
          <w:szCs w:val="20"/>
          <w:lang w:val="en-GB"/>
        </w:rPr>
        <w:t xml:space="preserve"> </w:t>
      </w:r>
    </w:p>
    <w:p w14:paraId="230E09F4" w14:textId="4A2ED067" w:rsidR="00C03647" w:rsidRDefault="004E35B0"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Rel-20 to be 18 months long, for 5G Advanced normative work</w:t>
      </w:r>
    </w:p>
    <w:p w14:paraId="15BD7C3C" w14:textId="46F3E838" w:rsidR="004E35B0" w:rsidRDefault="004E35B0"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Rel-21 to be 21 months long, for 6G normative work</w:t>
      </w:r>
    </w:p>
    <w:p w14:paraId="3B4867D3" w14:textId="77777777" w:rsidR="00BB4F97" w:rsidRDefault="00BB4F97" w:rsidP="00C13A95">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7B692C7B" w14:textId="3B6C033D" w:rsidR="004E35B0" w:rsidRPr="00360322" w:rsidRDefault="00360322" w:rsidP="00C13A95">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u w:val="single"/>
          <w:lang w:val="en-GB"/>
        </w:rPr>
      </w:pPr>
      <w:r w:rsidRPr="00360322">
        <w:rPr>
          <w:rFonts w:ascii="Times New Roman" w:eastAsia="Times New Roman" w:hAnsi="Times New Roman" w:cs="Batang"/>
          <w:b/>
          <w:bCs/>
          <w:color w:val="auto"/>
          <w:sz w:val="20"/>
          <w:szCs w:val="20"/>
          <w:u w:val="single"/>
          <w:lang w:val="en-GB"/>
        </w:rPr>
        <w:t xml:space="preserve">Release 20 </w:t>
      </w:r>
      <w:r w:rsidR="00D50268">
        <w:rPr>
          <w:rFonts w:ascii="Times New Roman" w:eastAsia="Times New Roman" w:hAnsi="Times New Roman" w:cs="Batang"/>
          <w:b/>
          <w:bCs/>
          <w:color w:val="auto"/>
          <w:sz w:val="20"/>
          <w:szCs w:val="20"/>
          <w:u w:val="single"/>
          <w:lang w:val="en-GB"/>
        </w:rPr>
        <w:t>timeline</w:t>
      </w:r>
    </w:p>
    <w:p w14:paraId="7E22E209" w14:textId="77777777" w:rsidR="004E35B0" w:rsidRDefault="004E35B0" w:rsidP="00C13A95">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0C17CB85" w14:textId="77777777" w:rsidR="00ED0E59" w:rsidRDefault="00ED0E59" w:rsidP="00C13A95">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 xml:space="preserve">Proposal 2: </w:t>
      </w:r>
    </w:p>
    <w:p w14:paraId="2EC65133" w14:textId="43F794E4" w:rsidR="00360322" w:rsidRPr="00ED0E59" w:rsidRDefault="00ED0E59" w:rsidP="00C13A95">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color w:val="auto"/>
          <w:sz w:val="20"/>
          <w:szCs w:val="20"/>
          <w:lang w:val="en-GB"/>
        </w:rPr>
        <w:t>T</w:t>
      </w:r>
      <w:r w:rsidR="00D50268">
        <w:rPr>
          <w:rFonts w:ascii="Times New Roman" w:eastAsia="Times New Roman" w:hAnsi="Times New Roman" w:cs="Batang"/>
          <w:color w:val="auto"/>
          <w:sz w:val="20"/>
          <w:szCs w:val="20"/>
          <w:lang w:val="en-GB"/>
        </w:rPr>
        <w:t>he freeze dates for Rel-20</w:t>
      </w:r>
      <w:r>
        <w:rPr>
          <w:rFonts w:ascii="Times New Roman" w:eastAsia="Times New Roman" w:hAnsi="Times New Roman" w:cs="Batang"/>
          <w:color w:val="auto"/>
          <w:sz w:val="20"/>
          <w:szCs w:val="20"/>
          <w:lang w:val="en-GB"/>
        </w:rPr>
        <w:t>:</w:t>
      </w:r>
    </w:p>
    <w:p w14:paraId="2C38D57B" w14:textId="7E0CCAA4" w:rsidR="00D50268" w:rsidRDefault="00D50268" w:rsidP="00C13A95">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Stage 1 freeze: June 2025</w:t>
      </w:r>
    </w:p>
    <w:p w14:paraId="2C8D5749" w14:textId="149C015F" w:rsidR="00D50268" w:rsidRDefault="00D50268" w:rsidP="00C13A95">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 xml:space="preserve">Stage 2 freeze: </w:t>
      </w:r>
      <w:r w:rsidR="00776FDC">
        <w:rPr>
          <w:rFonts w:ascii="Times New Roman" w:eastAsia="Times New Roman" w:hAnsi="Times New Roman" w:cs="Batang"/>
          <w:color w:val="auto"/>
          <w:sz w:val="20"/>
          <w:szCs w:val="20"/>
          <w:lang w:val="en-GB"/>
        </w:rPr>
        <w:t xml:space="preserve">June </w:t>
      </w:r>
      <w:r>
        <w:rPr>
          <w:rFonts w:ascii="Times New Roman" w:eastAsia="Times New Roman" w:hAnsi="Times New Roman" w:cs="Batang"/>
          <w:color w:val="auto"/>
          <w:sz w:val="20"/>
          <w:szCs w:val="20"/>
          <w:lang w:val="en-GB"/>
        </w:rPr>
        <w:t>2026</w:t>
      </w:r>
    </w:p>
    <w:p w14:paraId="5D9F34A1" w14:textId="43C6C238" w:rsidR="00D50268" w:rsidRDefault="00D50268" w:rsidP="00C13A95">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Stage 3 freeze: March 2027</w:t>
      </w:r>
    </w:p>
    <w:p w14:paraId="48707577" w14:textId="1F78F486" w:rsidR="00D50268" w:rsidRDefault="00D50268" w:rsidP="00C13A95">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ASN.1 freeze: June 2027</w:t>
      </w:r>
    </w:p>
    <w:p w14:paraId="66C91286" w14:textId="77777777" w:rsidR="00D50268" w:rsidRDefault="00D50268" w:rsidP="00C13A95">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p>
    <w:p w14:paraId="5A899E3D" w14:textId="0959B13A" w:rsidR="00D50268" w:rsidRPr="00360322" w:rsidRDefault="00D50268" w:rsidP="00D50268">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u w:val="single"/>
          <w:lang w:val="en-GB"/>
        </w:rPr>
      </w:pPr>
      <w:r w:rsidRPr="00360322">
        <w:rPr>
          <w:rFonts w:ascii="Times New Roman" w:eastAsia="Times New Roman" w:hAnsi="Times New Roman" w:cs="Batang"/>
          <w:b/>
          <w:bCs/>
          <w:color w:val="auto"/>
          <w:sz w:val="20"/>
          <w:szCs w:val="20"/>
          <w:u w:val="single"/>
          <w:lang w:val="en-GB"/>
        </w:rPr>
        <w:t>Release 2</w:t>
      </w:r>
      <w:r>
        <w:rPr>
          <w:rFonts w:ascii="Times New Roman" w:eastAsia="Times New Roman" w:hAnsi="Times New Roman" w:cs="Batang"/>
          <w:b/>
          <w:bCs/>
          <w:color w:val="auto"/>
          <w:sz w:val="20"/>
          <w:szCs w:val="20"/>
          <w:u w:val="single"/>
          <w:lang w:val="en-GB"/>
        </w:rPr>
        <w:t>1</w:t>
      </w:r>
      <w:r w:rsidRPr="00360322">
        <w:rPr>
          <w:rFonts w:ascii="Times New Roman" w:eastAsia="Times New Roman" w:hAnsi="Times New Roman" w:cs="Batang"/>
          <w:b/>
          <w:bCs/>
          <w:color w:val="auto"/>
          <w:sz w:val="20"/>
          <w:szCs w:val="20"/>
          <w:u w:val="single"/>
          <w:lang w:val="en-GB"/>
        </w:rPr>
        <w:t xml:space="preserve"> </w:t>
      </w:r>
      <w:r>
        <w:rPr>
          <w:rFonts w:ascii="Times New Roman" w:eastAsia="Times New Roman" w:hAnsi="Times New Roman" w:cs="Batang"/>
          <w:b/>
          <w:bCs/>
          <w:color w:val="auto"/>
          <w:sz w:val="20"/>
          <w:szCs w:val="20"/>
          <w:u w:val="single"/>
          <w:lang w:val="en-GB"/>
        </w:rPr>
        <w:t>timeline</w:t>
      </w:r>
    </w:p>
    <w:p w14:paraId="478824A3" w14:textId="77777777" w:rsidR="00D50268" w:rsidRDefault="00D50268" w:rsidP="00D50268">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p>
    <w:p w14:paraId="1396F641" w14:textId="2958920B" w:rsidR="00ED0E59" w:rsidRDefault="00ED0E59" w:rsidP="00ED0E5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 xml:space="preserve">Proposal 3: </w:t>
      </w:r>
    </w:p>
    <w:p w14:paraId="7E7FFFB7" w14:textId="0DAEA6A6" w:rsidR="00D50268" w:rsidRDefault="00ED0E59" w:rsidP="00D50268">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T</w:t>
      </w:r>
      <w:r w:rsidR="00D50268">
        <w:rPr>
          <w:rFonts w:ascii="Times New Roman" w:eastAsia="Times New Roman" w:hAnsi="Times New Roman" w:cs="Batang"/>
          <w:color w:val="auto"/>
          <w:sz w:val="20"/>
          <w:szCs w:val="20"/>
          <w:lang w:val="en-GB"/>
        </w:rPr>
        <w:t>he freeze dates for Rel-21:</w:t>
      </w:r>
    </w:p>
    <w:p w14:paraId="0F82147B" w14:textId="033A1C88" w:rsidR="00D50268" w:rsidRDefault="00D50268" w:rsidP="00D50268">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Stage 1 freeze: March 2027</w:t>
      </w:r>
    </w:p>
    <w:p w14:paraId="0C58760C" w14:textId="3FED59CD" w:rsidR="00D50268" w:rsidRDefault="00D50268" w:rsidP="00D50268">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 xml:space="preserve">Stage 2 freeze: </w:t>
      </w:r>
      <w:r w:rsidR="00776FDC">
        <w:rPr>
          <w:rFonts w:ascii="Times New Roman" w:eastAsia="Times New Roman" w:hAnsi="Times New Roman" w:cs="Batang"/>
          <w:color w:val="auto"/>
          <w:sz w:val="20"/>
          <w:szCs w:val="20"/>
          <w:lang w:val="en-GB"/>
        </w:rPr>
        <w:t xml:space="preserve">March </w:t>
      </w:r>
      <w:r>
        <w:rPr>
          <w:rFonts w:ascii="Times New Roman" w:eastAsia="Times New Roman" w:hAnsi="Times New Roman" w:cs="Batang"/>
          <w:color w:val="auto"/>
          <w:sz w:val="20"/>
          <w:szCs w:val="20"/>
          <w:lang w:val="en-GB"/>
        </w:rPr>
        <w:t>2028</w:t>
      </w:r>
    </w:p>
    <w:p w14:paraId="38B56926" w14:textId="5272CF61" w:rsidR="00D50268" w:rsidRDefault="00D50268" w:rsidP="00D50268">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Stage 3 freeze: Dec 2028</w:t>
      </w:r>
    </w:p>
    <w:p w14:paraId="228FB8E3" w14:textId="42036347" w:rsidR="00D50268" w:rsidRDefault="00D50268" w:rsidP="00D50268">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ASN.1 freeze: March 2029</w:t>
      </w:r>
    </w:p>
    <w:p w14:paraId="6E0752D0" w14:textId="77777777" w:rsidR="00D50268" w:rsidRPr="00D50268" w:rsidRDefault="00D50268" w:rsidP="00C13A95">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p>
    <w:p w14:paraId="0773F192" w14:textId="68EE1845" w:rsidR="00964417" w:rsidRPr="002F6BCC" w:rsidRDefault="00D00CD0" w:rsidP="00BF3CC8">
      <w:pPr>
        <w:pStyle w:val="Heading2"/>
        <w:rPr>
          <w:lang w:val="en-GB"/>
        </w:rPr>
      </w:pPr>
      <w:r w:rsidRPr="002F6BCC">
        <w:rPr>
          <w:lang w:val="en-GB"/>
        </w:rPr>
        <w:t xml:space="preserve">RAN Plenary 6G </w:t>
      </w:r>
      <w:r w:rsidR="00DA26BD">
        <w:rPr>
          <w:lang w:val="en-GB"/>
        </w:rPr>
        <w:t xml:space="preserve">requirements </w:t>
      </w:r>
      <w:r w:rsidRPr="002F6BCC">
        <w:rPr>
          <w:lang w:val="en-GB"/>
        </w:rPr>
        <w:t>study</w:t>
      </w:r>
    </w:p>
    <w:p w14:paraId="4830BB34" w14:textId="579E605C" w:rsidR="00815B8D" w:rsidRDefault="002F6BCC" w:rsidP="00815B8D">
      <w:pPr>
        <w:rPr>
          <w:rFonts w:cs="Batang"/>
          <w:sz w:val="20"/>
          <w:szCs w:val="20"/>
          <w:lang w:val="en-GB"/>
        </w:rPr>
      </w:pPr>
      <w:r w:rsidRPr="002F6BCC">
        <w:rPr>
          <w:rFonts w:cs="Batang"/>
          <w:sz w:val="20"/>
          <w:szCs w:val="20"/>
          <w:lang w:val="en-GB"/>
        </w:rPr>
        <w:t>We p</w:t>
      </w:r>
      <w:r>
        <w:rPr>
          <w:rFonts w:cs="Batang"/>
          <w:sz w:val="20"/>
          <w:szCs w:val="20"/>
          <w:lang w:val="en-GB"/>
        </w:rPr>
        <w:t xml:space="preserve">ropose that the RAN Plenary 6G </w:t>
      </w:r>
      <w:r w:rsidR="00DA26BD">
        <w:rPr>
          <w:rFonts w:cs="Batang"/>
          <w:sz w:val="20"/>
          <w:szCs w:val="20"/>
          <w:lang w:val="en-GB"/>
        </w:rPr>
        <w:t xml:space="preserve">requirements </w:t>
      </w:r>
      <w:r>
        <w:rPr>
          <w:rFonts w:cs="Batang"/>
          <w:sz w:val="20"/>
          <w:szCs w:val="20"/>
          <w:lang w:val="en-GB"/>
        </w:rPr>
        <w:t>study covers 2 aspects:</w:t>
      </w:r>
    </w:p>
    <w:p w14:paraId="3AFB644D" w14:textId="77777777" w:rsidR="000D4FE5" w:rsidRDefault="000D4FE5" w:rsidP="00815B8D">
      <w:pPr>
        <w:rPr>
          <w:rFonts w:cs="Batang"/>
          <w:sz w:val="20"/>
          <w:szCs w:val="20"/>
          <w:lang w:val="en-GB"/>
        </w:rPr>
      </w:pPr>
    </w:p>
    <w:p w14:paraId="6E39CF0A" w14:textId="400CD910" w:rsidR="000D4FE5" w:rsidRDefault="002F6BCC" w:rsidP="002F6BCC">
      <w:pPr>
        <w:pStyle w:val="ListParagraph"/>
        <w:numPr>
          <w:ilvl w:val="0"/>
          <w:numId w:val="15"/>
        </w:numPr>
        <w:ind w:leftChars="0"/>
        <w:rPr>
          <w:rFonts w:cs="Batang"/>
          <w:szCs w:val="20"/>
        </w:rPr>
      </w:pPr>
      <w:r>
        <w:rPr>
          <w:rFonts w:cs="Batang"/>
          <w:szCs w:val="20"/>
        </w:rPr>
        <w:t xml:space="preserve">To provide feedback to ITU-R WP5D on the </w:t>
      </w:r>
      <w:r w:rsidR="000D4FE5">
        <w:rPr>
          <w:rFonts w:cs="Batang"/>
          <w:szCs w:val="20"/>
        </w:rPr>
        <w:t xml:space="preserve">IMT-2030 </w:t>
      </w:r>
      <w:r>
        <w:rPr>
          <w:rFonts w:cs="Batang"/>
          <w:szCs w:val="20"/>
        </w:rPr>
        <w:t>technical performance requirements.</w:t>
      </w:r>
    </w:p>
    <w:p w14:paraId="0610DFA3" w14:textId="77777777" w:rsidR="000D4FE5" w:rsidRDefault="000D4FE5" w:rsidP="00A70540">
      <w:pPr>
        <w:rPr>
          <w:rFonts w:cs="Batang"/>
          <w:szCs w:val="20"/>
        </w:rPr>
      </w:pPr>
    </w:p>
    <w:p w14:paraId="433C248A" w14:textId="5FE24228" w:rsidR="000D4FE5" w:rsidRPr="000D4FE5" w:rsidRDefault="000D4FE5" w:rsidP="000D4FE5">
      <w:pPr>
        <w:ind w:left="360"/>
        <w:rPr>
          <w:rFonts w:cs="Batang"/>
          <w:szCs w:val="20"/>
        </w:rPr>
      </w:pPr>
      <w:r w:rsidRPr="000D4FE5">
        <w:rPr>
          <w:noProof/>
        </w:rPr>
        <w:lastRenderedPageBreak/>
        <w:drawing>
          <wp:inline distT="0" distB="0" distL="0" distR="0" wp14:anchorId="7C2B1D27" wp14:editId="1844E7B3">
            <wp:extent cx="1646555" cy="165768"/>
            <wp:effectExtent l="0" t="0" r="4445" b="0"/>
            <wp:docPr id="644973750"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4973750" name=""/>
                    <pic:cNvPicPr/>
                  </pic:nvPicPr>
                  <pic:blipFill>
                    <a:blip r:embed="rId7"/>
                    <a:stretch>
                      <a:fillRect/>
                    </a:stretch>
                  </pic:blipFill>
                  <pic:spPr>
                    <a:xfrm>
                      <a:off x="0" y="0"/>
                      <a:ext cx="1716546" cy="172814"/>
                    </a:xfrm>
                    <a:prstGeom prst="rect">
                      <a:avLst/>
                    </a:prstGeom>
                  </pic:spPr>
                </pic:pic>
              </a:graphicData>
            </a:graphic>
          </wp:inline>
        </w:drawing>
      </w:r>
    </w:p>
    <w:p w14:paraId="75529500" w14:textId="77777777" w:rsidR="000D4FE5" w:rsidRPr="000D4FE5" w:rsidRDefault="000D4FE5" w:rsidP="000D4FE5">
      <w:pPr>
        <w:ind w:left="360"/>
        <w:rPr>
          <w:rFonts w:cs="Batang"/>
          <w:szCs w:val="20"/>
        </w:rPr>
      </w:pPr>
      <w:r w:rsidRPr="002F6BCC">
        <w:rPr>
          <w:noProof/>
        </w:rPr>
        <w:drawing>
          <wp:inline distT="0" distB="0" distL="0" distR="0" wp14:anchorId="32298C8E" wp14:editId="782EEED4">
            <wp:extent cx="1646989" cy="767492"/>
            <wp:effectExtent l="0" t="0" r="4445" b="0"/>
            <wp:docPr id="2133500164" name="Picture 1" descr="A chart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500164" name="Picture 1" descr="A chart with numbers and symbols&#10;&#10;Description automatically generated"/>
                    <pic:cNvPicPr/>
                  </pic:nvPicPr>
                  <pic:blipFill rotWithShape="1">
                    <a:blip r:embed="rId8"/>
                    <a:srcRect t="43607"/>
                    <a:stretch/>
                  </pic:blipFill>
                  <pic:spPr bwMode="auto">
                    <a:xfrm>
                      <a:off x="0" y="0"/>
                      <a:ext cx="1728763" cy="805598"/>
                    </a:xfrm>
                    <a:prstGeom prst="rect">
                      <a:avLst/>
                    </a:prstGeom>
                    <a:ln>
                      <a:noFill/>
                    </a:ln>
                    <a:extLst>
                      <a:ext uri="{53640926-AAD7-44D8-BBD7-CCE9431645EC}">
                        <a14:shadowObscured xmlns:a14="http://schemas.microsoft.com/office/drawing/2010/main"/>
                      </a:ext>
                    </a:extLst>
                  </pic:spPr>
                </pic:pic>
              </a:graphicData>
            </a:graphic>
          </wp:inline>
        </w:drawing>
      </w:r>
    </w:p>
    <w:p w14:paraId="3C543D99" w14:textId="77777777" w:rsidR="000D4FE5" w:rsidRDefault="000D4FE5" w:rsidP="000D4FE5">
      <w:pPr>
        <w:pStyle w:val="ListParagraph"/>
        <w:ind w:leftChars="0" w:left="360" w:firstLine="0"/>
        <w:rPr>
          <w:rFonts w:cs="Batang"/>
          <w:szCs w:val="20"/>
        </w:rPr>
      </w:pPr>
    </w:p>
    <w:p w14:paraId="7467691B" w14:textId="77777777" w:rsidR="00432D29" w:rsidRDefault="000D4FE5" w:rsidP="000D4FE5">
      <w:pPr>
        <w:ind w:left="360"/>
        <w:rPr>
          <w:rFonts w:cs="Batang"/>
          <w:sz w:val="20"/>
          <w:szCs w:val="20"/>
        </w:rPr>
      </w:pPr>
      <w:r>
        <w:rPr>
          <w:rFonts w:cs="Batang"/>
          <w:sz w:val="20"/>
          <w:szCs w:val="20"/>
        </w:rPr>
        <w:t xml:space="preserve">Based on ITU-R WP5D timeline </w:t>
      </w:r>
      <w:r w:rsidR="00A70540">
        <w:rPr>
          <w:rFonts w:cs="Batang"/>
          <w:sz w:val="20"/>
          <w:szCs w:val="20"/>
        </w:rPr>
        <w:t xml:space="preserve">on their planning for the technical performance requirements </w:t>
      </w:r>
      <w:r w:rsidR="00432D29">
        <w:rPr>
          <w:rFonts w:cs="Batang"/>
          <w:sz w:val="20"/>
          <w:szCs w:val="20"/>
        </w:rPr>
        <w:t xml:space="preserve">and evaluation environments </w:t>
      </w:r>
      <w:r>
        <w:rPr>
          <w:rFonts w:cs="Batang"/>
          <w:sz w:val="20"/>
          <w:szCs w:val="20"/>
        </w:rPr>
        <w:t xml:space="preserve">in the diagram above, </w:t>
      </w:r>
      <w:r w:rsidR="002F6BCC" w:rsidRPr="000D4FE5">
        <w:rPr>
          <w:rFonts w:cs="Batang"/>
          <w:sz w:val="20"/>
          <w:szCs w:val="20"/>
        </w:rPr>
        <w:t xml:space="preserve">WP5D </w:t>
      </w:r>
      <w:r w:rsidR="00A70540">
        <w:rPr>
          <w:rFonts w:cs="Batang"/>
          <w:sz w:val="20"/>
          <w:szCs w:val="20"/>
        </w:rPr>
        <w:t xml:space="preserve">has already started discussions on the </w:t>
      </w:r>
      <w:r w:rsidR="002F6BCC" w:rsidRPr="000D4FE5">
        <w:rPr>
          <w:rFonts w:cs="Batang"/>
          <w:sz w:val="20"/>
          <w:szCs w:val="20"/>
        </w:rPr>
        <w:t xml:space="preserve">technical performance requirements </w:t>
      </w:r>
      <w:r w:rsidR="00A70540">
        <w:rPr>
          <w:rFonts w:cs="Batang"/>
          <w:sz w:val="20"/>
          <w:szCs w:val="20"/>
        </w:rPr>
        <w:t xml:space="preserve">and </w:t>
      </w:r>
      <w:r w:rsidR="002F6BCC" w:rsidRPr="000D4FE5">
        <w:rPr>
          <w:rFonts w:cs="Batang"/>
          <w:sz w:val="20"/>
          <w:szCs w:val="20"/>
        </w:rPr>
        <w:t xml:space="preserve">will </w:t>
      </w:r>
      <w:r w:rsidR="00A70540">
        <w:rPr>
          <w:rFonts w:cs="Batang"/>
          <w:sz w:val="20"/>
          <w:szCs w:val="20"/>
        </w:rPr>
        <w:t xml:space="preserve">continue </w:t>
      </w:r>
      <w:r w:rsidR="002F6BCC" w:rsidRPr="000D4FE5">
        <w:rPr>
          <w:rFonts w:cs="Batang"/>
          <w:sz w:val="20"/>
          <w:szCs w:val="20"/>
        </w:rPr>
        <w:t xml:space="preserve">their </w:t>
      </w:r>
      <w:r w:rsidR="00A70540">
        <w:rPr>
          <w:rFonts w:cs="Batang"/>
          <w:sz w:val="20"/>
          <w:szCs w:val="20"/>
        </w:rPr>
        <w:t xml:space="preserve">work until their </w:t>
      </w:r>
      <w:r w:rsidR="002F6BCC" w:rsidRPr="000D4FE5">
        <w:rPr>
          <w:rFonts w:cs="Batang"/>
          <w:sz w:val="20"/>
          <w:szCs w:val="20"/>
        </w:rPr>
        <w:t>first meeting in 2026</w:t>
      </w:r>
      <w:r>
        <w:rPr>
          <w:rFonts w:cs="Batang"/>
          <w:sz w:val="20"/>
          <w:szCs w:val="20"/>
        </w:rPr>
        <w:t>.</w:t>
      </w:r>
      <w:r w:rsidR="002F6BCC" w:rsidRPr="000D4FE5">
        <w:rPr>
          <w:rFonts w:cs="Batang"/>
          <w:sz w:val="20"/>
          <w:szCs w:val="20"/>
        </w:rPr>
        <w:t xml:space="preserve"> </w:t>
      </w:r>
    </w:p>
    <w:p w14:paraId="6E03C191" w14:textId="77777777" w:rsidR="00432D29" w:rsidRDefault="00432D29" w:rsidP="000D4FE5">
      <w:pPr>
        <w:ind w:left="360"/>
        <w:rPr>
          <w:rFonts w:cs="Batang"/>
          <w:sz w:val="20"/>
          <w:szCs w:val="20"/>
        </w:rPr>
      </w:pPr>
    </w:p>
    <w:p w14:paraId="7B34B7B3" w14:textId="7AB147AF" w:rsidR="00432D29" w:rsidRDefault="00432D29" w:rsidP="000D4FE5">
      <w:pPr>
        <w:ind w:left="360"/>
        <w:rPr>
          <w:rFonts w:cs="Batang"/>
          <w:sz w:val="20"/>
          <w:szCs w:val="20"/>
        </w:rPr>
      </w:pPr>
      <w:r>
        <w:rPr>
          <w:rFonts w:cs="Batang"/>
          <w:sz w:val="20"/>
          <w:szCs w:val="20"/>
        </w:rPr>
        <w:t>We believe it would be beneficial to provide 3GPP inputs on the requirements as early as possible, so that WP5D can take them into account. If 3GPP provides our views to WP5D too late, it would be harder for them to take such inputs into account.</w:t>
      </w:r>
    </w:p>
    <w:p w14:paraId="6FC52B19" w14:textId="77777777" w:rsidR="00432D29" w:rsidRDefault="00432D29" w:rsidP="000D4FE5">
      <w:pPr>
        <w:ind w:left="360"/>
        <w:rPr>
          <w:rFonts w:cs="Batang"/>
          <w:sz w:val="20"/>
          <w:szCs w:val="20"/>
        </w:rPr>
      </w:pPr>
    </w:p>
    <w:p w14:paraId="7F72FC7E" w14:textId="6E277808" w:rsidR="002F6BCC" w:rsidRDefault="000D4FE5" w:rsidP="000D4FE5">
      <w:pPr>
        <w:ind w:left="360"/>
        <w:rPr>
          <w:rFonts w:cs="Batang"/>
          <w:sz w:val="20"/>
          <w:szCs w:val="20"/>
        </w:rPr>
      </w:pPr>
      <w:r>
        <w:rPr>
          <w:rFonts w:cs="Batang"/>
          <w:sz w:val="20"/>
          <w:szCs w:val="20"/>
        </w:rPr>
        <w:t xml:space="preserve">Therefore, </w:t>
      </w:r>
      <w:r w:rsidR="002F6BCC" w:rsidRPr="000D4FE5">
        <w:rPr>
          <w:rFonts w:cs="Batang"/>
          <w:sz w:val="20"/>
          <w:szCs w:val="20"/>
        </w:rPr>
        <w:t>approving this stage of the study in RAN Plenary in September 2024 will enable RAN Plenary to start discussions in December 2024</w:t>
      </w:r>
      <w:r w:rsidR="006C2D08">
        <w:rPr>
          <w:rFonts w:cs="Batang"/>
          <w:sz w:val="20"/>
          <w:szCs w:val="20"/>
        </w:rPr>
        <w:t xml:space="preserve"> and provide feedback from 3GPP in 2024</w:t>
      </w:r>
      <w:r w:rsidR="002F6BCC" w:rsidRPr="000D4FE5">
        <w:rPr>
          <w:rFonts w:cs="Batang"/>
          <w:sz w:val="20"/>
          <w:szCs w:val="20"/>
        </w:rPr>
        <w:t>.</w:t>
      </w:r>
    </w:p>
    <w:p w14:paraId="055389FC" w14:textId="77777777" w:rsidR="00432D29" w:rsidRDefault="00432D29" w:rsidP="000D4FE5">
      <w:pPr>
        <w:ind w:left="360"/>
        <w:rPr>
          <w:rFonts w:cs="Batang"/>
          <w:sz w:val="20"/>
          <w:szCs w:val="20"/>
        </w:rPr>
      </w:pPr>
    </w:p>
    <w:p w14:paraId="39C29C99" w14:textId="086F36F9" w:rsidR="00432D29" w:rsidRPr="000D4FE5" w:rsidRDefault="00432D29" w:rsidP="000D4FE5">
      <w:pPr>
        <w:ind w:left="360"/>
        <w:rPr>
          <w:rFonts w:cs="Batang"/>
          <w:sz w:val="20"/>
          <w:szCs w:val="20"/>
        </w:rPr>
      </w:pPr>
      <w:r>
        <w:rPr>
          <w:rFonts w:cs="Batang"/>
          <w:sz w:val="20"/>
          <w:szCs w:val="20"/>
        </w:rPr>
        <w:t xml:space="preserve">We would like to further emphasize that the only intention of this proposal is to make sure 3GPP views on the requirements are taken into account in WP5D. It is not our intention to affect the timeline discussion with the consideration. </w:t>
      </w:r>
    </w:p>
    <w:p w14:paraId="0379C617" w14:textId="77777777" w:rsidR="002F6BCC" w:rsidRDefault="002F6BCC" w:rsidP="002F6BCC">
      <w:pPr>
        <w:rPr>
          <w:rFonts w:cs="Batang"/>
          <w:szCs w:val="20"/>
        </w:rPr>
      </w:pPr>
    </w:p>
    <w:p w14:paraId="6F504E7B" w14:textId="35C21F15" w:rsidR="000D4FE5" w:rsidRPr="000D4FE5" w:rsidRDefault="000D4FE5" w:rsidP="000D4FE5">
      <w:pPr>
        <w:pStyle w:val="ListParagraph"/>
        <w:numPr>
          <w:ilvl w:val="0"/>
          <w:numId w:val="15"/>
        </w:numPr>
        <w:ind w:leftChars="0"/>
        <w:rPr>
          <w:rFonts w:cs="Batang"/>
          <w:szCs w:val="20"/>
        </w:rPr>
      </w:pPr>
      <w:r>
        <w:rPr>
          <w:rFonts w:cs="Batang"/>
          <w:szCs w:val="20"/>
        </w:rPr>
        <w:t xml:space="preserve">To study aspects similar to the 5G RAN study in </w:t>
      </w:r>
      <w:r w:rsidRPr="000D4FE5">
        <w:rPr>
          <w:rFonts w:cs="Batang"/>
          <w:szCs w:val="20"/>
        </w:rPr>
        <w:t>RP-160811</w:t>
      </w:r>
      <w:r>
        <w:rPr>
          <w:rFonts w:cs="Batang"/>
          <w:szCs w:val="20"/>
        </w:rPr>
        <w:t>, such as</w:t>
      </w:r>
      <w:r w:rsidRPr="000D4FE5">
        <w:rPr>
          <w:rFonts w:cs="Batang"/>
          <w:szCs w:val="20"/>
        </w:rPr>
        <w:t xml:space="preserve"> </w:t>
      </w:r>
      <w:r w:rsidRPr="000D4FE5">
        <w:rPr>
          <w:rFonts w:cs="Batang"/>
          <w:szCs w:val="20"/>
          <w:lang w:val="en-US"/>
        </w:rPr>
        <w:t xml:space="preserve">typical </w:t>
      </w:r>
      <w:r w:rsidRPr="000D4FE5">
        <w:rPr>
          <w:rFonts w:cs="Batang" w:hint="eastAsia"/>
          <w:szCs w:val="20"/>
          <w:lang w:val="en-US"/>
        </w:rPr>
        <w:t xml:space="preserve">deployment </w:t>
      </w:r>
      <w:r w:rsidRPr="000D4FE5">
        <w:rPr>
          <w:rFonts w:cs="Batang"/>
          <w:szCs w:val="20"/>
          <w:lang w:val="en-US"/>
        </w:rPr>
        <w:t>scenarios</w:t>
      </w:r>
      <w:r>
        <w:rPr>
          <w:rFonts w:cs="Batang"/>
          <w:szCs w:val="20"/>
          <w:lang w:val="en-US"/>
        </w:rPr>
        <w:t xml:space="preserve"> and the associated RAN requirements for 6G.</w:t>
      </w:r>
    </w:p>
    <w:p w14:paraId="43CD757A" w14:textId="77777777" w:rsidR="000D4FE5" w:rsidRDefault="000D4FE5" w:rsidP="000D4FE5">
      <w:pPr>
        <w:ind w:left="360"/>
        <w:rPr>
          <w:rFonts w:cs="Batang"/>
          <w:sz w:val="20"/>
          <w:szCs w:val="15"/>
        </w:rPr>
      </w:pPr>
    </w:p>
    <w:p w14:paraId="74752586" w14:textId="43C883D2" w:rsidR="000D4FE5" w:rsidRDefault="000D4FE5" w:rsidP="000D4FE5">
      <w:pPr>
        <w:ind w:left="360"/>
        <w:rPr>
          <w:rFonts w:cs="Batang"/>
          <w:sz w:val="20"/>
          <w:szCs w:val="15"/>
        </w:rPr>
      </w:pPr>
      <w:r>
        <w:rPr>
          <w:rFonts w:cs="Batang"/>
          <w:sz w:val="20"/>
          <w:szCs w:val="15"/>
        </w:rPr>
        <w:t>This aspect of the study should be based on the company inputs to the TSG-wide workshop</w:t>
      </w:r>
      <w:r w:rsidR="00D01ACB">
        <w:rPr>
          <w:rFonts w:cs="Batang"/>
          <w:sz w:val="20"/>
          <w:szCs w:val="15"/>
        </w:rPr>
        <w:t xml:space="preserve"> in March 2025</w:t>
      </w:r>
      <w:r>
        <w:rPr>
          <w:rFonts w:cs="Batang"/>
          <w:sz w:val="20"/>
          <w:szCs w:val="15"/>
        </w:rPr>
        <w:t xml:space="preserve">, and therefore it is proposed to </w:t>
      </w:r>
      <w:r w:rsidR="00776FDC">
        <w:rPr>
          <w:rFonts w:cs="Batang"/>
          <w:sz w:val="20"/>
          <w:szCs w:val="15"/>
        </w:rPr>
        <w:t>make a decision on the approval of the second aspect e.g. at TSG#104.</w:t>
      </w:r>
    </w:p>
    <w:p w14:paraId="146403C2" w14:textId="77777777" w:rsidR="00A70540" w:rsidRPr="000D4FE5" w:rsidRDefault="00A70540" w:rsidP="000D4FE5">
      <w:pPr>
        <w:ind w:left="360"/>
        <w:rPr>
          <w:rFonts w:cs="Batang"/>
          <w:sz w:val="20"/>
          <w:szCs w:val="15"/>
        </w:rPr>
      </w:pPr>
    </w:p>
    <w:p w14:paraId="2E117F83" w14:textId="24C9AE37" w:rsidR="00E1410C" w:rsidRDefault="00ED0E59">
      <w:pPr>
        <w:rPr>
          <w:rFonts w:cs="Batang"/>
          <w:b/>
          <w:bCs/>
          <w:sz w:val="20"/>
          <w:szCs w:val="20"/>
        </w:rPr>
      </w:pPr>
      <w:r w:rsidRPr="00ED0E59">
        <w:rPr>
          <w:rFonts w:cs="Batang"/>
          <w:b/>
          <w:bCs/>
          <w:sz w:val="20"/>
          <w:szCs w:val="20"/>
        </w:rPr>
        <w:t>Proposal 4:</w:t>
      </w:r>
    </w:p>
    <w:p w14:paraId="4D735437" w14:textId="77777777" w:rsidR="00ED0E59" w:rsidRDefault="00ED0E59">
      <w:pPr>
        <w:rPr>
          <w:rFonts w:cs="Batang"/>
          <w:b/>
          <w:bCs/>
          <w:sz w:val="20"/>
          <w:szCs w:val="20"/>
        </w:rPr>
      </w:pPr>
      <w:r>
        <w:rPr>
          <w:rFonts w:cs="Batang"/>
          <w:b/>
          <w:bCs/>
          <w:sz w:val="20"/>
          <w:szCs w:val="20"/>
        </w:rPr>
        <w:t>RAN Plenary 6G requirements study to cover 2 aspects:</w:t>
      </w:r>
    </w:p>
    <w:p w14:paraId="397779EA" w14:textId="774F647F" w:rsidR="00ED0E59" w:rsidRDefault="00ED0E59">
      <w:pPr>
        <w:rPr>
          <w:rFonts w:cs="Batang"/>
          <w:b/>
          <w:bCs/>
          <w:sz w:val="20"/>
          <w:szCs w:val="20"/>
        </w:rPr>
      </w:pPr>
      <w:r>
        <w:rPr>
          <w:rFonts w:cs="Batang"/>
          <w:b/>
          <w:bCs/>
          <w:sz w:val="20"/>
          <w:szCs w:val="20"/>
        </w:rPr>
        <w:t>1) To provide feedback to ITU-R WP5D on the technical performance requirements, to be approved in Sept 2024</w:t>
      </w:r>
    </w:p>
    <w:p w14:paraId="1C612F6D" w14:textId="7E75F736" w:rsidR="00ED0E59" w:rsidRDefault="00ED0E59">
      <w:pPr>
        <w:rPr>
          <w:rFonts w:cs="Batang"/>
          <w:b/>
          <w:bCs/>
          <w:sz w:val="20"/>
          <w:szCs w:val="20"/>
        </w:rPr>
      </w:pPr>
      <w:r>
        <w:rPr>
          <w:rFonts w:cs="Batang"/>
          <w:b/>
          <w:bCs/>
          <w:sz w:val="20"/>
          <w:szCs w:val="20"/>
        </w:rPr>
        <w:t xml:space="preserve">2) To study RAN requirements for 6G, e.g. deployment scenarios, to be approved in </w:t>
      </w:r>
      <w:r w:rsidR="00776FDC">
        <w:rPr>
          <w:rFonts w:cs="Batang"/>
          <w:b/>
          <w:bCs/>
          <w:sz w:val="20"/>
          <w:szCs w:val="20"/>
        </w:rPr>
        <w:t>TBC (to be decided e.g. at TSG#104)</w:t>
      </w:r>
    </w:p>
    <w:p w14:paraId="0C490338" w14:textId="77777777" w:rsidR="00C57853" w:rsidRDefault="00C57853">
      <w:pPr>
        <w:rPr>
          <w:rFonts w:cs="Batang"/>
          <w:b/>
          <w:bCs/>
          <w:sz w:val="20"/>
          <w:szCs w:val="20"/>
        </w:rPr>
      </w:pPr>
    </w:p>
    <w:p w14:paraId="146D9F9B" w14:textId="77777777" w:rsidR="00C57853" w:rsidRDefault="00C57853">
      <w:pPr>
        <w:rPr>
          <w:rFonts w:cs="Batang"/>
          <w:b/>
          <w:bCs/>
          <w:sz w:val="20"/>
          <w:szCs w:val="20"/>
        </w:rPr>
      </w:pPr>
    </w:p>
    <w:p w14:paraId="27C72553" w14:textId="0D62FB23" w:rsidR="00C57853" w:rsidRDefault="00C57853" w:rsidP="00C57853">
      <w:pPr>
        <w:pStyle w:val="Heading1"/>
      </w:pPr>
      <w:r>
        <w:t>Conclusion and Proposals</w:t>
      </w:r>
    </w:p>
    <w:p w14:paraId="4205E041" w14:textId="77777777" w:rsidR="00C57853" w:rsidRPr="00ED0E59" w:rsidRDefault="00C57853">
      <w:pPr>
        <w:rPr>
          <w:rFonts w:cs="Batang"/>
          <w:b/>
          <w:bCs/>
          <w:sz w:val="20"/>
          <w:szCs w:val="20"/>
        </w:rPr>
      </w:pPr>
    </w:p>
    <w:p w14:paraId="03E2B661"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 xml:space="preserve">Proposal 1: </w:t>
      </w:r>
    </w:p>
    <w:p w14:paraId="2B7B5ED6"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Rel-20 to be 18 months long, for 5G Advanced normative work</w:t>
      </w:r>
    </w:p>
    <w:p w14:paraId="36F2090A"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Rel-21 to be 21 months long, for 6G normative work</w:t>
      </w:r>
    </w:p>
    <w:p w14:paraId="209A3EDF"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6162FAAD"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 xml:space="preserve">Proposal 2: </w:t>
      </w:r>
    </w:p>
    <w:p w14:paraId="2D379F82" w14:textId="77777777" w:rsidR="00432D29" w:rsidRPr="00ED0E5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color w:val="auto"/>
          <w:sz w:val="20"/>
          <w:szCs w:val="20"/>
          <w:lang w:val="en-GB"/>
        </w:rPr>
        <w:t>The freeze dates for Rel-20:</w:t>
      </w:r>
    </w:p>
    <w:p w14:paraId="49EEFDD7"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Stage 1 freeze: June 2025</w:t>
      </w:r>
    </w:p>
    <w:p w14:paraId="708D031C" w14:textId="0E99D05A"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 xml:space="preserve">Stage 2 freeze: </w:t>
      </w:r>
      <w:r w:rsidR="00776FDC">
        <w:rPr>
          <w:rFonts w:ascii="Times New Roman" w:eastAsia="Times New Roman" w:hAnsi="Times New Roman" w:cs="Batang"/>
          <w:color w:val="auto"/>
          <w:sz w:val="20"/>
          <w:szCs w:val="20"/>
          <w:lang w:val="en-GB"/>
        </w:rPr>
        <w:t xml:space="preserve">June </w:t>
      </w:r>
      <w:r>
        <w:rPr>
          <w:rFonts w:ascii="Times New Roman" w:eastAsia="Times New Roman" w:hAnsi="Times New Roman" w:cs="Batang"/>
          <w:color w:val="auto"/>
          <w:sz w:val="20"/>
          <w:szCs w:val="20"/>
          <w:lang w:val="en-GB"/>
        </w:rPr>
        <w:t>2026</w:t>
      </w:r>
    </w:p>
    <w:p w14:paraId="6CBD397D"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Stage 3 freeze: March 2027</w:t>
      </w:r>
    </w:p>
    <w:p w14:paraId="3253550A"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ASN.1 freeze: June 2027</w:t>
      </w:r>
    </w:p>
    <w:p w14:paraId="41F23860"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p>
    <w:p w14:paraId="04698941" w14:textId="77777777" w:rsidR="00432D29" w:rsidRPr="00360322"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u w:val="single"/>
          <w:lang w:val="en-GB"/>
        </w:rPr>
      </w:pPr>
      <w:r w:rsidRPr="00360322">
        <w:rPr>
          <w:rFonts w:ascii="Times New Roman" w:eastAsia="Times New Roman" w:hAnsi="Times New Roman" w:cs="Batang"/>
          <w:b/>
          <w:bCs/>
          <w:color w:val="auto"/>
          <w:sz w:val="20"/>
          <w:szCs w:val="20"/>
          <w:u w:val="single"/>
          <w:lang w:val="en-GB"/>
        </w:rPr>
        <w:t>Release 2</w:t>
      </w:r>
      <w:r>
        <w:rPr>
          <w:rFonts w:ascii="Times New Roman" w:eastAsia="Times New Roman" w:hAnsi="Times New Roman" w:cs="Batang"/>
          <w:b/>
          <w:bCs/>
          <w:color w:val="auto"/>
          <w:sz w:val="20"/>
          <w:szCs w:val="20"/>
          <w:u w:val="single"/>
          <w:lang w:val="en-GB"/>
        </w:rPr>
        <w:t>1</w:t>
      </w:r>
      <w:r w:rsidRPr="00360322">
        <w:rPr>
          <w:rFonts w:ascii="Times New Roman" w:eastAsia="Times New Roman" w:hAnsi="Times New Roman" w:cs="Batang"/>
          <w:b/>
          <w:bCs/>
          <w:color w:val="auto"/>
          <w:sz w:val="20"/>
          <w:szCs w:val="20"/>
          <w:u w:val="single"/>
          <w:lang w:val="en-GB"/>
        </w:rPr>
        <w:t xml:space="preserve"> </w:t>
      </w:r>
      <w:r>
        <w:rPr>
          <w:rFonts w:ascii="Times New Roman" w:eastAsia="Times New Roman" w:hAnsi="Times New Roman" w:cs="Batang"/>
          <w:b/>
          <w:bCs/>
          <w:color w:val="auto"/>
          <w:sz w:val="20"/>
          <w:szCs w:val="20"/>
          <w:u w:val="single"/>
          <w:lang w:val="en-GB"/>
        </w:rPr>
        <w:t>timeline</w:t>
      </w:r>
    </w:p>
    <w:p w14:paraId="5FC335F0"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p>
    <w:p w14:paraId="5EF92249"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 xml:space="preserve">Proposal 3: </w:t>
      </w:r>
    </w:p>
    <w:p w14:paraId="16A52C27"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The freeze dates for Rel-21:</w:t>
      </w:r>
    </w:p>
    <w:p w14:paraId="599BA1A5"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Stage 1 freeze: March 2027</w:t>
      </w:r>
    </w:p>
    <w:p w14:paraId="429509BD" w14:textId="3DDAB83B"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 xml:space="preserve">Stage 2 freeze: </w:t>
      </w:r>
      <w:r w:rsidR="00776FDC">
        <w:rPr>
          <w:rFonts w:ascii="Times New Roman" w:eastAsia="Times New Roman" w:hAnsi="Times New Roman" w:cs="Batang"/>
          <w:color w:val="auto"/>
          <w:sz w:val="20"/>
          <w:szCs w:val="20"/>
          <w:lang w:val="en-GB"/>
        </w:rPr>
        <w:t xml:space="preserve">March </w:t>
      </w:r>
      <w:r>
        <w:rPr>
          <w:rFonts w:ascii="Times New Roman" w:eastAsia="Times New Roman" w:hAnsi="Times New Roman" w:cs="Batang"/>
          <w:color w:val="auto"/>
          <w:sz w:val="20"/>
          <w:szCs w:val="20"/>
          <w:lang w:val="en-GB"/>
        </w:rPr>
        <w:t>2028</w:t>
      </w:r>
    </w:p>
    <w:p w14:paraId="6AA3667C"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Stage 3 freeze: Dec 2028</w:t>
      </w:r>
    </w:p>
    <w:p w14:paraId="32CBE028" w14:textId="5631A299" w:rsidR="00432D29" w:rsidRPr="00BF3CC8" w:rsidRDefault="00432D29" w:rsidP="00BF3CC8">
      <w:pPr>
        <w:pStyle w:val="NormalWeb"/>
        <w:shd w:val="clear" w:color="auto" w:fill="FFFFFF"/>
        <w:spacing w:before="0" w:beforeAutospacing="0" w:after="240" w:afterAutospacing="0"/>
        <w:contextualSpacing/>
        <w:rPr>
          <w:rFonts w:cs="Batang"/>
          <w:sz w:val="20"/>
          <w:szCs w:val="20"/>
          <w:lang w:val="en-GB"/>
        </w:rPr>
      </w:pPr>
      <w:r>
        <w:rPr>
          <w:rFonts w:ascii="Times New Roman" w:eastAsia="Times New Roman" w:hAnsi="Times New Roman" w:cs="Batang"/>
          <w:color w:val="auto"/>
          <w:sz w:val="20"/>
          <w:szCs w:val="20"/>
          <w:lang w:val="en-GB"/>
        </w:rPr>
        <w:lastRenderedPageBreak/>
        <w:t>ASN.1 freeze: March 2029</w:t>
      </w:r>
    </w:p>
    <w:p w14:paraId="52632DE1" w14:textId="77777777" w:rsidR="00432D29" w:rsidRDefault="00432D29" w:rsidP="00432D29">
      <w:pPr>
        <w:rPr>
          <w:rFonts w:cs="Batang"/>
          <w:b/>
          <w:bCs/>
          <w:sz w:val="20"/>
          <w:szCs w:val="20"/>
        </w:rPr>
      </w:pPr>
      <w:r w:rsidRPr="00ED0E59">
        <w:rPr>
          <w:rFonts w:cs="Batang"/>
          <w:b/>
          <w:bCs/>
          <w:sz w:val="20"/>
          <w:szCs w:val="20"/>
        </w:rPr>
        <w:t>Proposal 4:</w:t>
      </w:r>
    </w:p>
    <w:p w14:paraId="41E3F84A" w14:textId="77777777" w:rsidR="00432D29" w:rsidRDefault="00432D29" w:rsidP="00432D29">
      <w:pPr>
        <w:rPr>
          <w:rFonts w:cs="Batang"/>
          <w:b/>
          <w:bCs/>
          <w:sz w:val="20"/>
          <w:szCs w:val="20"/>
        </w:rPr>
      </w:pPr>
      <w:r>
        <w:rPr>
          <w:rFonts w:cs="Batang"/>
          <w:b/>
          <w:bCs/>
          <w:sz w:val="20"/>
          <w:szCs w:val="20"/>
        </w:rPr>
        <w:t>RAN Plenary 6G requirements study to cover 2 aspects:</w:t>
      </w:r>
    </w:p>
    <w:p w14:paraId="61B909C5" w14:textId="77777777" w:rsidR="00432D29" w:rsidRDefault="00432D29" w:rsidP="00432D29">
      <w:pPr>
        <w:rPr>
          <w:rFonts w:cs="Batang"/>
          <w:b/>
          <w:bCs/>
          <w:sz w:val="20"/>
          <w:szCs w:val="20"/>
        </w:rPr>
      </w:pPr>
      <w:r>
        <w:rPr>
          <w:rFonts w:cs="Batang"/>
          <w:b/>
          <w:bCs/>
          <w:sz w:val="20"/>
          <w:szCs w:val="20"/>
        </w:rPr>
        <w:t>1) To provide feedback to ITU-R WP5D on the technical performance requirements, to be approved in Sept 2024</w:t>
      </w:r>
    </w:p>
    <w:p w14:paraId="12B8B112" w14:textId="0ADA775E" w:rsidR="00432D29" w:rsidRDefault="00432D29" w:rsidP="00432D29">
      <w:pPr>
        <w:rPr>
          <w:rFonts w:cs="Batang"/>
          <w:b/>
          <w:bCs/>
          <w:sz w:val="20"/>
          <w:szCs w:val="20"/>
        </w:rPr>
      </w:pPr>
      <w:r>
        <w:rPr>
          <w:rFonts w:cs="Batang"/>
          <w:b/>
          <w:bCs/>
          <w:sz w:val="20"/>
          <w:szCs w:val="20"/>
        </w:rPr>
        <w:t xml:space="preserve">2) To study RAN requirements for 6G, e.g. deployment scenarios, to be approved in </w:t>
      </w:r>
      <w:r w:rsidR="00776FDC" w:rsidRPr="00776FDC">
        <w:rPr>
          <w:rFonts w:cs="Batang"/>
          <w:b/>
          <w:bCs/>
          <w:sz w:val="20"/>
          <w:szCs w:val="20"/>
        </w:rPr>
        <w:t>TBC (to be decided e.g. at TSG#104)</w:t>
      </w:r>
    </w:p>
    <w:p w14:paraId="5E09F9B2"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079BCB6D" w14:textId="77777777" w:rsidR="00E1410C" w:rsidRDefault="00E1410C" w:rsidP="00ED0E59">
      <w:pPr>
        <w:pStyle w:val="0Maintext"/>
        <w:spacing w:after="120" w:afterAutospacing="0" w:line="240" w:lineRule="auto"/>
        <w:ind w:firstLine="0"/>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C7A2FC2"/>
    <w:multiLevelType w:val="hybridMultilevel"/>
    <w:tmpl w:val="543E302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8D70030"/>
    <w:multiLevelType w:val="hybridMultilevel"/>
    <w:tmpl w:val="A4A25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EE5712"/>
    <w:multiLevelType w:val="hybridMultilevel"/>
    <w:tmpl w:val="0F348664"/>
    <w:lvl w:ilvl="0" w:tplc="1212C16E">
      <w:start w:val="1"/>
      <w:numFmt w:val="bullet"/>
      <w:lvlText w:val="•"/>
      <w:lvlJc w:val="left"/>
      <w:pPr>
        <w:tabs>
          <w:tab w:val="num" w:pos="720"/>
        </w:tabs>
        <w:ind w:left="720" w:hanging="360"/>
      </w:pPr>
      <w:rPr>
        <w:rFonts w:ascii="Arial" w:hAnsi="Arial" w:hint="default"/>
      </w:rPr>
    </w:lvl>
    <w:lvl w:ilvl="1" w:tplc="54A24978">
      <w:start w:val="1"/>
      <w:numFmt w:val="bullet"/>
      <w:lvlText w:val="•"/>
      <w:lvlJc w:val="left"/>
      <w:pPr>
        <w:tabs>
          <w:tab w:val="num" w:pos="1440"/>
        </w:tabs>
        <w:ind w:left="1440" w:hanging="360"/>
      </w:pPr>
      <w:rPr>
        <w:rFonts w:ascii="Arial" w:hAnsi="Arial" w:hint="default"/>
      </w:rPr>
    </w:lvl>
    <w:lvl w:ilvl="2" w:tplc="17B6FCF2">
      <w:numFmt w:val="bullet"/>
      <w:lvlText w:val="•"/>
      <w:lvlJc w:val="left"/>
      <w:pPr>
        <w:tabs>
          <w:tab w:val="num" w:pos="2160"/>
        </w:tabs>
        <w:ind w:left="2160" w:hanging="360"/>
      </w:pPr>
      <w:rPr>
        <w:rFonts w:ascii="Arial" w:hAnsi="Arial" w:hint="default"/>
      </w:rPr>
    </w:lvl>
    <w:lvl w:ilvl="3" w:tplc="8AAC821A" w:tentative="1">
      <w:start w:val="1"/>
      <w:numFmt w:val="bullet"/>
      <w:lvlText w:val="•"/>
      <w:lvlJc w:val="left"/>
      <w:pPr>
        <w:tabs>
          <w:tab w:val="num" w:pos="2880"/>
        </w:tabs>
        <w:ind w:left="2880" w:hanging="360"/>
      </w:pPr>
      <w:rPr>
        <w:rFonts w:ascii="Arial" w:hAnsi="Arial" w:hint="default"/>
      </w:rPr>
    </w:lvl>
    <w:lvl w:ilvl="4" w:tplc="A9E0783A" w:tentative="1">
      <w:start w:val="1"/>
      <w:numFmt w:val="bullet"/>
      <w:lvlText w:val="•"/>
      <w:lvlJc w:val="left"/>
      <w:pPr>
        <w:tabs>
          <w:tab w:val="num" w:pos="3600"/>
        </w:tabs>
        <w:ind w:left="3600" w:hanging="360"/>
      </w:pPr>
      <w:rPr>
        <w:rFonts w:ascii="Arial" w:hAnsi="Arial" w:hint="default"/>
      </w:rPr>
    </w:lvl>
    <w:lvl w:ilvl="5" w:tplc="D6A62C32" w:tentative="1">
      <w:start w:val="1"/>
      <w:numFmt w:val="bullet"/>
      <w:lvlText w:val="•"/>
      <w:lvlJc w:val="left"/>
      <w:pPr>
        <w:tabs>
          <w:tab w:val="num" w:pos="4320"/>
        </w:tabs>
        <w:ind w:left="4320" w:hanging="360"/>
      </w:pPr>
      <w:rPr>
        <w:rFonts w:ascii="Arial" w:hAnsi="Arial" w:hint="default"/>
      </w:rPr>
    </w:lvl>
    <w:lvl w:ilvl="6" w:tplc="00504A6A" w:tentative="1">
      <w:start w:val="1"/>
      <w:numFmt w:val="bullet"/>
      <w:lvlText w:val="•"/>
      <w:lvlJc w:val="left"/>
      <w:pPr>
        <w:tabs>
          <w:tab w:val="num" w:pos="5040"/>
        </w:tabs>
        <w:ind w:left="5040" w:hanging="360"/>
      </w:pPr>
      <w:rPr>
        <w:rFonts w:ascii="Arial" w:hAnsi="Arial" w:hint="default"/>
      </w:rPr>
    </w:lvl>
    <w:lvl w:ilvl="7" w:tplc="242C1AEA" w:tentative="1">
      <w:start w:val="1"/>
      <w:numFmt w:val="bullet"/>
      <w:lvlText w:val="•"/>
      <w:lvlJc w:val="left"/>
      <w:pPr>
        <w:tabs>
          <w:tab w:val="num" w:pos="5760"/>
        </w:tabs>
        <w:ind w:left="5760" w:hanging="360"/>
      </w:pPr>
      <w:rPr>
        <w:rFonts w:ascii="Arial" w:hAnsi="Arial" w:hint="default"/>
      </w:rPr>
    </w:lvl>
    <w:lvl w:ilvl="8" w:tplc="F9F852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9115A0A"/>
    <w:multiLevelType w:val="hybridMultilevel"/>
    <w:tmpl w:val="E19E1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77916CB"/>
    <w:multiLevelType w:val="hybridMultilevel"/>
    <w:tmpl w:val="310E3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8D711E"/>
    <w:multiLevelType w:val="hybridMultilevel"/>
    <w:tmpl w:val="CEC28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DE04B8"/>
    <w:multiLevelType w:val="hybridMultilevel"/>
    <w:tmpl w:val="8692F7BE"/>
    <w:lvl w:ilvl="0" w:tplc="F38E37BA">
      <w:start w:val="1"/>
      <w:numFmt w:val="bullet"/>
      <w:lvlText w:val="•"/>
      <w:lvlJc w:val="left"/>
      <w:pPr>
        <w:tabs>
          <w:tab w:val="num" w:pos="720"/>
        </w:tabs>
        <w:ind w:left="720" w:hanging="360"/>
      </w:pPr>
      <w:rPr>
        <w:rFonts w:ascii="Arial" w:hAnsi="Arial" w:hint="default"/>
      </w:rPr>
    </w:lvl>
    <w:lvl w:ilvl="1" w:tplc="56F8D7C8">
      <w:start w:val="1"/>
      <w:numFmt w:val="bullet"/>
      <w:lvlText w:val="•"/>
      <w:lvlJc w:val="left"/>
      <w:pPr>
        <w:tabs>
          <w:tab w:val="num" w:pos="1440"/>
        </w:tabs>
        <w:ind w:left="1440" w:hanging="360"/>
      </w:pPr>
      <w:rPr>
        <w:rFonts w:ascii="Arial" w:hAnsi="Arial" w:hint="default"/>
      </w:rPr>
    </w:lvl>
    <w:lvl w:ilvl="2" w:tplc="AE5EDB78">
      <w:numFmt w:val="bullet"/>
      <w:lvlText w:val="•"/>
      <w:lvlJc w:val="left"/>
      <w:pPr>
        <w:tabs>
          <w:tab w:val="num" w:pos="2160"/>
        </w:tabs>
        <w:ind w:left="2160" w:hanging="360"/>
      </w:pPr>
      <w:rPr>
        <w:rFonts w:ascii="Arial" w:hAnsi="Arial" w:hint="default"/>
      </w:rPr>
    </w:lvl>
    <w:lvl w:ilvl="3" w:tplc="32E038A6" w:tentative="1">
      <w:start w:val="1"/>
      <w:numFmt w:val="bullet"/>
      <w:lvlText w:val="•"/>
      <w:lvlJc w:val="left"/>
      <w:pPr>
        <w:tabs>
          <w:tab w:val="num" w:pos="2880"/>
        </w:tabs>
        <w:ind w:left="2880" w:hanging="360"/>
      </w:pPr>
      <w:rPr>
        <w:rFonts w:ascii="Arial" w:hAnsi="Arial" w:hint="default"/>
      </w:rPr>
    </w:lvl>
    <w:lvl w:ilvl="4" w:tplc="B872A08E" w:tentative="1">
      <w:start w:val="1"/>
      <w:numFmt w:val="bullet"/>
      <w:lvlText w:val="•"/>
      <w:lvlJc w:val="left"/>
      <w:pPr>
        <w:tabs>
          <w:tab w:val="num" w:pos="3600"/>
        </w:tabs>
        <w:ind w:left="3600" w:hanging="360"/>
      </w:pPr>
      <w:rPr>
        <w:rFonts w:ascii="Arial" w:hAnsi="Arial" w:hint="default"/>
      </w:rPr>
    </w:lvl>
    <w:lvl w:ilvl="5" w:tplc="D0E2FCE4" w:tentative="1">
      <w:start w:val="1"/>
      <w:numFmt w:val="bullet"/>
      <w:lvlText w:val="•"/>
      <w:lvlJc w:val="left"/>
      <w:pPr>
        <w:tabs>
          <w:tab w:val="num" w:pos="4320"/>
        </w:tabs>
        <w:ind w:left="4320" w:hanging="360"/>
      </w:pPr>
      <w:rPr>
        <w:rFonts w:ascii="Arial" w:hAnsi="Arial" w:hint="default"/>
      </w:rPr>
    </w:lvl>
    <w:lvl w:ilvl="6" w:tplc="3D228F38" w:tentative="1">
      <w:start w:val="1"/>
      <w:numFmt w:val="bullet"/>
      <w:lvlText w:val="•"/>
      <w:lvlJc w:val="left"/>
      <w:pPr>
        <w:tabs>
          <w:tab w:val="num" w:pos="5040"/>
        </w:tabs>
        <w:ind w:left="5040" w:hanging="360"/>
      </w:pPr>
      <w:rPr>
        <w:rFonts w:ascii="Arial" w:hAnsi="Arial" w:hint="default"/>
      </w:rPr>
    </w:lvl>
    <w:lvl w:ilvl="7" w:tplc="BE38166C" w:tentative="1">
      <w:start w:val="1"/>
      <w:numFmt w:val="bullet"/>
      <w:lvlText w:val="•"/>
      <w:lvlJc w:val="left"/>
      <w:pPr>
        <w:tabs>
          <w:tab w:val="num" w:pos="5760"/>
        </w:tabs>
        <w:ind w:left="5760" w:hanging="360"/>
      </w:pPr>
      <w:rPr>
        <w:rFonts w:ascii="Arial" w:hAnsi="Arial" w:hint="default"/>
      </w:rPr>
    </w:lvl>
    <w:lvl w:ilvl="8" w:tplc="98A807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3"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7"/>
  </w:num>
  <w:num w:numId="4" w16cid:durableId="1500922045">
    <w:abstractNumId w:val="11"/>
  </w:num>
  <w:num w:numId="5" w16cid:durableId="402070213">
    <w:abstractNumId w:val="14"/>
  </w:num>
  <w:num w:numId="6" w16cid:durableId="1249382853">
    <w:abstractNumId w:val="12"/>
  </w:num>
  <w:num w:numId="7" w16cid:durableId="1937329399">
    <w:abstractNumId w:val="13"/>
  </w:num>
  <w:num w:numId="8" w16cid:durableId="97070147">
    <w:abstractNumId w:val="4"/>
  </w:num>
  <w:num w:numId="9" w16cid:durableId="1697460755">
    <w:abstractNumId w:val="10"/>
  </w:num>
  <w:num w:numId="10" w16cid:durableId="833110543">
    <w:abstractNumId w:val="5"/>
  </w:num>
  <w:num w:numId="11" w16cid:durableId="957372470">
    <w:abstractNumId w:val="9"/>
  </w:num>
  <w:num w:numId="12" w16cid:durableId="1441099388">
    <w:abstractNumId w:val="6"/>
  </w:num>
  <w:num w:numId="13" w16cid:durableId="112094939">
    <w:abstractNumId w:val="3"/>
  </w:num>
  <w:num w:numId="14" w16cid:durableId="959603700">
    <w:abstractNumId w:val="8"/>
  </w:num>
  <w:num w:numId="15" w16cid:durableId="4552185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7BB"/>
    <w:rsid w:val="00003990"/>
    <w:rsid w:val="00017B94"/>
    <w:rsid w:val="00017E93"/>
    <w:rsid w:val="000212EC"/>
    <w:rsid w:val="00031D27"/>
    <w:rsid w:val="00031E68"/>
    <w:rsid w:val="000321B8"/>
    <w:rsid w:val="000354D1"/>
    <w:rsid w:val="00035D3E"/>
    <w:rsid w:val="00036DC1"/>
    <w:rsid w:val="00037E22"/>
    <w:rsid w:val="00041988"/>
    <w:rsid w:val="00042D5F"/>
    <w:rsid w:val="00044CC2"/>
    <w:rsid w:val="00045E71"/>
    <w:rsid w:val="00046585"/>
    <w:rsid w:val="00050D4A"/>
    <w:rsid w:val="000531E2"/>
    <w:rsid w:val="00055D16"/>
    <w:rsid w:val="00055F76"/>
    <w:rsid w:val="0005612B"/>
    <w:rsid w:val="000605BB"/>
    <w:rsid w:val="00062AD2"/>
    <w:rsid w:val="0006765A"/>
    <w:rsid w:val="000758A0"/>
    <w:rsid w:val="0007732F"/>
    <w:rsid w:val="00077851"/>
    <w:rsid w:val="00084F13"/>
    <w:rsid w:val="00085223"/>
    <w:rsid w:val="000A1890"/>
    <w:rsid w:val="000B4160"/>
    <w:rsid w:val="000C14D5"/>
    <w:rsid w:val="000D0B8C"/>
    <w:rsid w:val="000D0F78"/>
    <w:rsid w:val="000D2660"/>
    <w:rsid w:val="000D36CE"/>
    <w:rsid w:val="000D4FE5"/>
    <w:rsid w:val="000D57FF"/>
    <w:rsid w:val="000E10FE"/>
    <w:rsid w:val="000E5CF2"/>
    <w:rsid w:val="000E6FF8"/>
    <w:rsid w:val="000E71B3"/>
    <w:rsid w:val="000F2C70"/>
    <w:rsid w:val="00100BE4"/>
    <w:rsid w:val="0010269A"/>
    <w:rsid w:val="001032CE"/>
    <w:rsid w:val="0010526F"/>
    <w:rsid w:val="00105285"/>
    <w:rsid w:val="0012163E"/>
    <w:rsid w:val="00127219"/>
    <w:rsid w:val="00130892"/>
    <w:rsid w:val="0013108B"/>
    <w:rsid w:val="001360F7"/>
    <w:rsid w:val="001363B0"/>
    <w:rsid w:val="00140849"/>
    <w:rsid w:val="00142822"/>
    <w:rsid w:val="0014691C"/>
    <w:rsid w:val="001511AC"/>
    <w:rsid w:val="00153773"/>
    <w:rsid w:val="001554E2"/>
    <w:rsid w:val="00160149"/>
    <w:rsid w:val="00161E92"/>
    <w:rsid w:val="00162C20"/>
    <w:rsid w:val="001812F0"/>
    <w:rsid w:val="00181B8D"/>
    <w:rsid w:val="0018214E"/>
    <w:rsid w:val="0018607A"/>
    <w:rsid w:val="00193222"/>
    <w:rsid w:val="00194BBD"/>
    <w:rsid w:val="001A5A42"/>
    <w:rsid w:val="001A5F2D"/>
    <w:rsid w:val="001A61C8"/>
    <w:rsid w:val="001B377D"/>
    <w:rsid w:val="001C299A"/>
    <w:rsid w:val="001D1AEC"/>
    <w:rsid w:val="001D27A7"/>
    <w:rsid w:val="001D4551"/>
    <w:rsid w:val="001D6EE4"/>
    <w:rsid w:val="001E62A2"/>
    <w:rsid w:val="001F1442"/>
    <w:rsid w:val="001F144E"/>
    <w:rsid w:val="002006BC"/>
    <w:rsid w:val="00203A0D"/>
    <w:rsid w:val="00210840"/>
    <w:rsid w:val="002134C9"/>
    <w:rsid w:val="0022367D"/>
    <w:rsid w:val="00232779"/>
    <w:rsid w:val="00232EDC"/>
    <w:rsid w:val="00242013"/>
    <w:rsid w:val="002454C7"/>
    <w:rsid w:val="00245D27"/>
    <w:rsid w:val="00252B41"/>
    <w:rsid w:val="002661EE"/>
    <w:rsid w:val="00266E0F"/>
    <w:rsid w:val="0027174D"/>
    <w:rsid w:val="0027181A"/>
    <w:rsid w:val="00274F27"/>
    <w:rsid w:val="00282CB8"/>
    <w:rsid w:val="00283CD3"/>
    <w:rsid w:val="00284AB0"/>
    <w:rsid w:val="00285B13"/>
    <w:rsid w:val="002948FF"/>
    <w:rsid w:val="0029769A"/>
    <w:rsid w:val="002A0285"/>
    <w:rsid w:val="002A274D"/>
    <w:rsid w:val="002A50CD"/>
    <w:rsid w:val="002A5B21"/>
    <w:rsid w:val="002B0171"/>
    <w:rsid w:val="002B45EE"/>
    <w:rsid w:val="002B483A"/>
    <w:rsid w:val="002B72F3"/>
    <w:rsid w:val="002C4EFD"/>
    <w:rsid w:val="002C6FB5"/>
    <w:rsid w:val="002C7B33"/>
    <w:rsid w:val="002D625C"/>
    <w:rsid w:val="002D636D"/>
    <w:rsid w:val="002D67D6"/>
    <w:rsid w:val="002D7E5D"/>
    <w:rsid w:val="002E6F65"/>
    <w:rsid w:val="002E7A89"/>
    <w:rsid w:val="002F31B1"/>
    <w:rsid w:val="002F363E"/>
    <w:rsid w:val="002F6BCC"/>
    <w:rsid w:val="0030554A"/>
    <w:rsid w:val="003105DC"/>
    <w:rsid w:val="003123C8"/>
    <w:rsid w:val="00315F36"/>
    <w:rsid w:val="00320127"/>
    <w:rsid w:val="00324EF2"/>
    <w:rsid w:val="003262D0"/>
    <w:rsid w:val="00326AED"/>
    <w:rsid w:val="003358BE"/>
    <w:rsid w:val="0034417B"/>
    <w:rsid w:val="00344AE3"/>
    <w:rsid w:val="00347021"/>
    <w:rsid w:val="00351207"/>
    <w:rsid w:val="00360322"/>
    <w:rsid w:val="00360D3B"/>
    <w:rsid w:val="00361704"/>
    <w:rsid w:val="00361D33"/>
    <w:rsid w:val="003667C1"/>
    <w:rsid w:val="00366F52"/>
    <w:rsid w:val="00367DFA"/>
    <w:rsid w:val="003802E1"/>
    <w:rsid w:val="00382EFA"/>
    <w:rsid w:val="00384B5B"/>
    <w:rsid w:val="0038526E"/>
    <w:rsid w:val="003856D0"/>
    <w:rsid w:val="003945C6"/>
    <w:rsid w:val="00395974"/>
    <w:rsid w:val="003A0744"/>
    <w:rsid w:val="003A08AB"/>
    <w:rsid w:val="003A76C0"/>
    <w:rsid w:val="003A7CA0"/>
    <w:rsid w:val="003B4CC2"/>
    <w:rsid w:val="003B5D44"/>
    <w:rsid w:val="003B620C"/>
    <w:rsid w:val="003C47B0"/>
    <w:rsid w:val="003C49B0"/>
    <w:rsid w:val="003D2F32"/>
    <w:rsid w:val="003D51F2"/>
    <w:rsid w:val="003E66DF"/>
    <w:rsid w:val="003E75B6"/>
    <w:rsid w:val="00401910"/>
    <w:rsid w:val="00414547"/>
    <w:rsid w:val="00417FC9"/>
    <w:rsid w:val="004202C6"/>
    <w:rsid w:val="0042327A"/>
    <w:rsid w:val="00432C4C"/>
    <w:rsid w:val="00432D29"/>
    <w:rsid w:val="00433858"/>
    <w:rsid w:val="004340D3"/>
    <w:rsid w:val="00446F00"/>
    <w:rsid w:val="004527EA"/>
    <w:rsid w:val="00454CE0"/>
    <w:rsid w:val="00461B15"/>
    <w:rsid w:val="0046215C"/>
    <w:rsid w:val="00472E5B"/>
    <w:rsid w:val="00475A4C"/>
    <w:rsid w:val="00493FB2"/>
    <w:rsid w:val="004A2991"/>
    <w:rsid w:val="004A37A8"/>
    <w:rsid w:val="004A41EF"/>
    <w:rsid w:val="004B3124"/>
    <w:rsid w:val="004B368D"/>
    <w:rsid w:val="004B4D8D"/>
    <w:rsid w:val="004B6FDB"/>
    <w:rsid w:val="004B744E"/>
    <w:rsid w:val="004B74CC"/>
    <w:rsid w:val="004B7539"/>
    <w:rsid w:val="004B7C51"/>
    <w:rsid w:val="004C31B1"/>
    <w:rsid w:val="004C4A14"/>
    <w:rsid w:val="004D79CD"/>
    <w:rsid w:val="004E35B0"/>
    <w:rsid w:val="004E3DEF"/>
    <w:rsid w:val="004F1382"/>
    <w:rsid w:val="00505AE1"/>
    <w:rsid w:val="005062CA"/>
    <w:rsid w:val="00507402"/>
    <w:rsid w:val="00517ADD"/>
    <w:rsid w:val="00523D91"/>
    <w:rsid w:val="005327E9"/>
    <w:rsid w:val="0053782C"/>
    <w:rsid w:val="005436ED"/>
    <w:rsid w:val="005554AA"/>
    <w:rsid w:val="00556671"/>
    <w:rsid w:val="00557D98"/>
    <w:rsid w:val="00565431"/>
    <w:rsid w:val="005668B0"/>
    <w:rsid w:val="00566FAC"/>
    <w:rsid w:val="0057794A"/>
    <w:rsid w:val="00583230"/>
    <w:rsid w:val="005900C9"/>
    <w:rsid w:val="0059417B"/>
    <w:rsid w:val="00594BEE"/>
    <w:rsid w:val="00596063"/>
    <w:rsid w:val="005B0F7A"/>
    <w:rsid w:val="005B1AD1"/>
    <w:rsid w:val="005B6997"/>
    <w:rsid w:val="005C0F56"/>
    <w:rsid w:val="005C6679"/>
    <w:rsid w:val="005C6A60"/>
    <w:rsid w:val="005D45F7"/>
    <w:rsid w:val="005D5233"/>
    <w:rsid w:val="005E275C"/>
    <w:rsid w:val="005F7200"/>
    <w:rsid w:val="005F7A0E"/>
    <w:rsid w:val="00602753"/>
    <w:rsid w:val="00604C3D"/>
    <w:rsid w:val="006131DF"/>
    <w:rsid w:val="0061765C"/>
    <w:rsid w:val="00622552"/>
    <w:rsid w:val="006248A5"/>
    <w:rsid w:val="00626534"/>
    <w:rsid w:val="00626B33"/>
    <w:rsid w:val="00631A14"/>
    <w:rsid w:val="00631E79"/>
    <w:rsid w:val="00634AF5"/>
    <w:rsid w:val="00634BB6"/>
    <w:rsid w:val="00636D7B"/>
    <w:rsid w:val="006414B9"/>
    <w:rsid w:val="00641951"/>
    <w:rsid w:val="00645994"/>
    <w:rsid w:val="006531B1"/>
    <w:rsid w:val="00664A1E"/>
    <w:rsid w:val="00666868"/>
    <w:rsid w:val="00682F29"/>
    <w:rsid w:val="00685C73"/>
    <w:rsid w:val="00693A1D"/>
    <w:rsid w:val="00694016"/>
    <w:rsid w:val="006A45D6"/>
    <w:rsid w:val="006A57C0"/>
    <w:rsid w:val="006A655B"/>
    <w:rsid w:val="006A7301"/>
    <w:rsid w:val="006C2D08"/>
    <w:rsid w:val="006C4E0D"/>
    <w:rsid w:val="006D54CF"/>
    <w:rsid w:val="006D6B1A"/>
    <w:rsid w:val="006E6598"/>
    <w:rsid w:val="006E74D1"/>
    <w:rsid w:val="006F07E3"/>
    <w:rsid w:val="006F0EC9"/>
    <w:rsid w:val="006F10B4"/>
    <w:rsid w:val="006F6192"/>
    <w:rsid w:val="00707829"/>
    <w:rsid w:val="007128A2"/>
    <w:rsid w:val="00720EBF"/>
    <w:rsid w:val="00723A6C"/>
    <w:rsid w:val="00727B93"/>
    <w:rsid w:val="00732388"/>
    <w:rsid w:val="0073426D"/>
    <w:rsid w:val="00751E2A"/>
    <w:rsid w:val="00754B81"/>
    <w:rsid w:val="0075517A"/>
    <w:rsid w:val="007570AB"/>
    <w:rsid w:val="007635DD"/>
    <w:rsid w:val="00770366"/>
    <w:rsid w:val="0077092E"/>
    <w:rsid w:val="0077201A"/>
    <w:rsid w:val="007727CB"/>
    <w:rsid w:val="00774E32"/>
    <w:rsid w:val="00776FDC"/>
    <w:rsid w:val="0078114E"/>
    <w:rsid w:val="0078326A"/>
    <w:rsid w:val="0079632E"/>
    <w:rsid w:val="00796733"/>
    <w:rsid w:val="007A1F9E"/>
    <w:rsid w:val="007D1FCA"/>
    <w:rsid w:val="007D6DCE"/>
    <w:rsid w:val="007E3054"/>
    <w:rsid w:val="007E554B"/>
    <w:rsid w:val="007E629D"/>
    <w:rsid w:val="007E6FF6"/>
    <w:rsid w:val="007F128C"/>
    <w:rsid w:val="007F4737"/>
    <w:rsid w:val="007F5342"/>
    <w:rsid w:val="008071BD"/>
    <w:rsid w:val="00813078"/>
    <w:rsid w:val="00813E10"/>
    <w:rsid w:val="008149CF"/>
    <w:rsid w:val="00815B8D"/>
    <w:rsid w:val="008200DD"/>
    <w:rsid w:val="00820D52"/>
    <w:rsid w:val="00822058"/>
    <w:rsid w:val="00827E5C"/>
    <w:rsid w:val="0083672B"/>
    <w:rsid w:val="00837D8A"/>
    <w:rsid w:val="00851E8D"/>
    <w:rsid w:val="00860F75"/>
    <w:rsid w:val="0086391A"/>
    <w:rsid w:val="008670BC"/>
    <w:rsid w:val="00870F0E"/>
    <w:rsid w:val="008736B9"/>
    <w:rsid w:val="00880EB0"/>
    <w:rsid w:val="00882A4D"/>
    <w:rsid w:val="00887C4A"/>
    <w:rsid w:val="00887FA6"/>
    <w:rsid w:val="0089138A"/>
    <w:rsid w:val="00894787"/>
    <w:rsid w:val="00894B5F"/>
    <w:rsid w:val="0089524F"/>
    <w:rsid w:val="008A0861"/>
    <w:rsid w:val="008A25E9"/>
    <w:rsid w:val="008A5F33"/>
    <w:rsid w:val="008A65A1"/>
    <w:rsid w:val="008B24BF"/>
    <w:rsid w:val="008B49BE"/>
    <w:rsid w:val="008B73CE"/>
    <w:rsid w:val="008C2187"/>
    <w:rsid w:val="008C7B3A"/>
    <w:rsid w:val="008D0789"/>
    <w:rsid w:val="008D5723"/>
    <w:rsid w:val="008D6AE1"/>
    <w:rsid w:val="008E2649"/>
    <w:rsid w:val="008E5333"/>
    <w:rsid w:val="008F11CC"/>
    <w:rsid w:val="008F46AE"/>
    <w:rsid w:val="008F535A"/>
    <w:rsid w:val="008F54FC"/>
    <w:rsid w:val="008F6C88"/>
    <w:rsid w:val="008F7250"/>
    <w:rsid w:val="00901D2D"/>
    <w:rsid w:val="00901E25"/>
    <w:rsid w:val="00906E5E"/>
    <w:rsid w:val="00911E05"/>
    <w:rsid w:val="00911EFA"/>
    <w:rsid w:val="009169C4"/>
    <w:rsid w:val="00916E49"/>
    <w:rsid w:val="00917ABB"/>
    <w:rsid w:val="00920227"/>
    <w:rsid w:val="009203BC"/>
    <w:rsid w:val="00922BBD"/>
    <w:rsid w:val="00923A3D"/>
    <w:rsid w:val="009242FD"/>
    <w:rsid w:val="00925F54"/>
    <w:rsid w:val="00926ACF"/>
    <w:rsid w:val="00927D99"/>
    <w:rsid w:val="00933C63"/>
    <w:rsid w:val="009351FA"/>
    <w:rsid w:val="00935AC3"/>
    <w:rsid w:val="00937025"/>
    <w:rsid w:val="00951436"/>
    <w:rsid w:val="00956383"/>
    <w:rsid w:val="0095741E"/>
    <w:rsid w:val="009622B6"/>
    <w:rsid w:val="00964417"/>
    <w:rsid w:val="00965BA8"/>
    <w:rsid w:val="00977119"/>
    <w:rsid w:val="00983F09"/>
    <w:rsid w:val="00985108"/>
    <w:rsid w:val="00985F99"/>
    <w:rsid w:val="00992D77"/>
    <w:rsid w:val="00993596"/>
    <w:rsid w:val="00993DAC"/>
    <w:rsid w:val="0099425A"/>
    <w:rsid w:val="00997267"/>
    <w:rsid w:val="009B22D3"/>
    <w:rsid w:val="009B3458"/>
    <w:rsid w:val="009B7B3B"/>
    <w:rsid w:val="009D117D"/>
    <w:rsid w:val="009D18CF"/>
    <w:rsid w:val="009D1C4F"/>
    <w:rsid w:val="009D5A1E"/>
    <w:rsid w:val="009D7D7D"/>
    <w:rsid w:val="009E0E57"/>
    <w:rsid w:val="009E16AA"/>
    <w:rsid w:val="009E4EEA"/>
    <w:rsid w:val="009E703E"/>
    <w:rsid w:val="009F490B"/>
    <w:rsid w:val="009F58CE"/>
    <w:rsid w:val="009F61FA"/>
    <w:rsid w:val="009F7D20"/>
    <w:rsid w:val="00A111CE"/>
    <w:rsid w:val="00A13568"/>
    <w:rsid w:val="00A352F0"/>
    <w:rsid w:val="00A41EE3"/>
    <w:rsid w:val="00A6087C"/>
    <w:rsid w:val="00A70540"/>
    <w:rsid w:val="00A805B9"/>
    <w:rsid w:val="00A80DF8"/>
    <w:rsid w:val="00A86777"/>
    <w:rsid w:val="00A87595"/>
    <w:rsid w:val="00A93DEE"/>
    <w:rsid w:val="00A95A78"/>
    <w:rsid w:val="00A96977"/>
    <w:rsid w:val="00AA4EE3"/>
    <w:rsid w:val="00AB0956"/>
    <w:rsid w:val="00AB26E1"/>
    <w:rsid w:val="00AC2430"/>
    <w:rsid w:val="00AD1997"/>
    <w:rsid w:val="00AF13FC"/>
    <w:rsid w:val="00AF515E"/>
    <w:rsid w:val="00AF7DC9"/>
    <w:rsid w:val="00B00560"/>
    <w:rsid w:val="00B00E98"/>
    <w:rsid w:val="00B02855"/>
    <w:rsid w:val="00B0669A"/>
    <w:rsid w:val="00B12FE5"/>
    <w:rsid w:val="00B229DD"/>
    <w:rsid w:val="00B23EB7"/>
    <w:rsid w:val="00B4058C"/>
    <w:rsid w:val="00B44DB0"/>
    <w:rsid w:val="00B628E5"/>
    <w:rsid w:val="00B658E6"/>
    <w:rsid w:val="00B7196B"/>
    <w:rsid w:val="00B72388"/>
    <w:rsid w:val="00B76F27"/>
    <w:rsid w:val="00B81924"/>
    <w:rsid w:val="00B86B50"/>
    <w:rsid w:val="00B875E8"/>
    <w:rsid w:val="00BA0528"/>
    <w:rsid w:val="00BA2E33"/>
    <w:rsid w:val="00BB4F97"/>
    <w:rsid w:val="00BB551D"/>
    <w:rsid w:val="00BB64B1"/>
    <w:rsid w:val="00BB7080"/>
    <w:rsid w:val="00BD1C70"/>
    <w:rsid w:val="00BD5870"/>
    <w:rsid w:val="00BE2B6D"/>
    <w:rsid w:val="00BF3CC8"/>
    <w:rsid w:val="00BF487F"/>
    <w:rsid w:val="00BF6DEF"/>
    <w:rsid w:val="00C03647"/>
    <w:rsid w:val="00C13A95"/>
    <w:rsid w:val="00C20B5B"/>
    <w:rsid w:val="00C2111A"/>
    <w:rsid w:val="00C25A82"/>
    <w:rsid w:val="00C310AB"/>
    <w:rsid w:val="00C36E32"/>
    <w:rsid w:val="00C46B5C"/>
    <w:rsid w:val="00C57853"/>
    <w:rsid w:val="00C63891"/>
    <w:rsid w:val="00C66A4A"/>
    <w:rsid w:val="00C70860"/>
    <w:rsid w:val="00C7607E"/>
    <w:rsid w:val="00C8088E"/>
    <w:rsid w:val="00C84FE2"/>
    <w:rsid w:val="00C87EA1"/>
    <w:rsid w:val="00CB1134"/>
    <w:rsid w:val="00CB3368"/>
    <w:rsid w:val="00CB39B6"/>
    <w:rsid w:val="00CB5D21"/>
    <w:rsid w:val="00CC7DB0"/>
    <w:rsid w:val="00CD1D69"/>
    <w:rsid w:val="00CD27DB"/>
    <w:rsid w:val="00CD7F6C"/>
    <w:rsid w:val="00CE171E"/>
    <w:rsid w:val="00CE2EA5"/>
    <w:rsid w:val="00CE50FC"/>
    <w:rsid w:val="00CE7503"/>
    <w:rsid w:val="00CF4C5A"/>
    <w:rsid w:val="00D00CD0"/>
    <w:rsid w:val="00D01ACB"/>
    <w:rsid w:val="00D07261"/>
    <w:rsid w:val="00D1218B"/>
    <w:rsid w:val="00D177E7"/>
    <w:rsid w:val="00D22343"/>
    <w:rsid w:val="00D263F1"/>
    <w:rsid w:val="00D313A3"/>
    <w:rsid w:val="00D402CA"/>
    <w:rsid w:val="00D41C66"/>
    <w:rsid w:val="00D44CB2"/>
    <w:rsid w:val="00D45E02"/>
    <w:rsid w:val="00D471A6"/>
    <w:rsid w:val="00D50268"/>
    <w:rsid w:val="00D516C8"/>
    <w:rsid w:val="00D53C1D"/>
    <w:rsid w:val="00D6213F"/>
    <w:rsid w:val="00D623A6"/>
    <w:rsid w:val="00D66967"/>
    <w:rsid w:val="00D72144"/>
    <w:rsid w:val="00D74596"/>
    <w:rsid w:val="00D82BE1"/>
    <w:rsid w:val="00D86C99"/>
    <w:rsid w:val="00D9083F"/>
    <w:rsid w:val="00D92B71"/>
    <w:rsid w:val="00DA1C78"/>
    <w:rsid w:val="00DA26BD"/>
    <w:rsid w:val="00DB1A36"/>
    <w:rsid w:val="00DB481F"/>
    <w:rsid w:val="00DC2136"/>
    <w:rsid w:val="00DC2D3B"/>
    <w:rsid w:val="00DE6C20"/>
    <w:rsid w:val="00DF0066"/>
    <w:rsid w:val="00DF7804"/>
    <w:rsid w:val="00E00694"/>
    <w:rsid w:val="00E064CA"/>
    <w:rsid w:val="00E06A06"/>
    <w:rsid w:val="00E10633"/>
    <w:rsid w:val="00E11B95"/>
    <w:rsid w:val="00E1410C"/>
    <w:rsid w:val="00E157F7"/>
    <w:rsid w:val="00E21B49"/>
    <w:rsid w:val="00E327AE"/>
    <w:rsid w:val="00E52B37"/>
    <w:rsid w:val="00E54B4F"/>
    <w:rsid w:val="00E55EB5"/>
    <w:rsid w:val="00E56A0E"/>
    <w:rsid w:val="00E60394"/>
    <w:rsid w:val="00E60BDA"/>
    <w:rsid w:val="00E70688"/>
    <w:rsid w:val="00E7103D"/>
    <w:rsid w:val="00E75888"/>
    <w:rsid w:val="00E80518"/>
    <w:rsid w:val="00E852C2"/>
    <w:rsid w:val="00E944DC"/>
    <w:rsid w:val="00EA4006"/>
    <w:rsid w:val="00EA73C1"/>
    <w:rsid w:val="00EB4CAE"/>
    <w:rsid w:val="00EB77A4"/>
    <w:rsid w:val="00EC0F55"/>
    <w:rsid w:val="00EC2A35"/>
    <w:rsid w:val="00EC5440"/>
    <w:rsid w:val="00EC54C2"/>
    <w:rsid w:val="00ED0C58"/>
    <w:rsid w:val="00ED0E59"/>
    <w:rsid w:val="00EE18CC"/>
    <w:rsid w:val="00EF7114"/>
    <w:rsid w:val="00F01BD8"/>
    <w:rsid w:val="00F05BCC"/>
    <w:rsid w:val="00F1461C"/>
    <w:rsid w:val="00F17D02"/>
    <w:rsid w:val="00F24869"/>
    <w:rsid w:val="00F36F33"/>
    <w:rsid w:val="00F37734"/>
    <w:rsid w:val="00F419A6"/>
    <w:rsid w:val="00F43CD1"/>
    <w:rsid w:val="00F4509E"/>
    <w:rsid w:val="00F64136"/>
    <w:rsid w:val="00F66CB2"/>
    <w:rsid w:val="00F730A3"/>
    <w:rsid w:val="00F763E7"/>
    <w:rsid w:val="00F77E38"/>
    <w:rsid w:val="00F86C35"/>
    <w:rsid w:val="00F874FE"/>
    <w:rsid w:val="00F87CB0"/>
    <w:rsid w:val="00F93C70"/>
    <w:rsid w:val="00FA0560"/>
    <w:rsid w:val="00FA48C3"/>
    <w:rsid w:val="00FA5250"/>
    <w:rsid w:val="00FA538C"/>
    <w:rsid w:val="00FB6A72"/>
    <w:rsid w:val="00FC6350"/>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282CB8"/>
    <w:rPr>
      <w:color w:val="954F72" w:themeColor="followedHyperlink"/>
      <w:u w:val="single"/>
    </w:rPr>
  </w:style>
  <w:style w:type="character" w:styleId="UnresolvedMention">
    <w:name w:val="Unresolved Mention"/>
    <w:basedOn w:val="DefaultParagraphFont"/>
    <w:uiPriority w:val="99"/>
    <w:semiHidden/>
    <w:unhideWhenUsed/>
    <w:rsid w:val="007E62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37257">
      <w:bodyDiv w:val="1"/>
      <w:marLeft w:val="0"/>
      <w:marRight w:val="0"/>
      <w:marTop w:val="0"/>
      <w:marBottom w:val="0"/>
      <w:divBdr>
        <w:top w:val="none" w:sz="0" w:space="0" w:color="auto"/>
        <w:left w:val="none" w:sz="0" w:space="0" w:color="auto"/>
        <w:bottom w:val="none" w:sz="0" w:space="0" w:color="auto"/>
        <w:right w:val="none" w:sz="0" w:space="0" w:color="auto"/>
      </w:divBdr>
    </w:div>
    <w:div w:id="393090684">
      <w:bodyDiv w:val="1"/>
      <w:marLeft w:val="0"/>
      <w:marRight w:val="0"/>
      <w:marTop w:val="0"/>
      <w:marBottom w:val="0"/>
      <w:divBdr>
        <w:top w:val="none" w:sz="0" w:space="0" w:color="auto"/>
        <w:left w:val="none" w:sz="0" w:space="0" w:color="auto"/>
        <w:bottom w:val="none" w:sz="0" w:space="0" w:color="auto"/>
        <w:right w:val="none" w:sz="0" w:space="0" w:color="auto"/>
      </w:divBdr>
      <w:divsChild>
        <w:div w:id="1141463073">
          <w:marLeft w:val="2405"/>
          <w:marRight w:val="0"/>
          <w:marTop w:val="86"/>
          <w:marBottom w:val="0"/>
          <w:divBdr>
            <w:top w:val="none" w:sz="0" w:space="0" w:color="auto"/>
            <w:left w:val="none" w:sz="0" w:space="0" w:color="auto"/>
            <w:bottom w:val="none" w:sz="0" w:space="0" w:color="auto"/>
            <w:right w:val="none" w:sz="0" w:space="0" w:color="auto"/>
          </w:divBdr>
        </w:div>
        <w:div w:id="1268073927">
          <w:marLeft w:val="2405"/>
          <w:marRight w:val="0"/>
          <w:marTop w:val="86"/>
          <w:marBottom w:val="0"/>
          <w:divBdr>
            <w:top w:val="none" w:sz="0" w:space="0" w:color="auto"/>
            <w:left w:val="none" w:sz="0" w:space="0" w:color="auto"/>
            <w:bottom w:val="none" w:sz="0" w:space="0" w:color="auto"/>
            <w:right w:val="none" w:sz="0" w:space="0" w:color="auto"/>
          </w:divBdr>
        </w:div>
        <w:div w:id="969822722">
          <w:marLeft w:val="2405"/>
          <w:marRight w:val="0"/>
          <w:marTop w:val="86"/>
          <w:marBottom w:val="0"/>
          <w:divBdr>
            <w:top w:val="none" w:sz="0" w:space="0" w:color="auto"/>
            <w:left w:val="none" w:sz="0" w:space="0" w:color="auto"/>
            <w:bottom w:val="none" w:sz="0" w:space="0" w:color="auto"/>
            <w:right w:val="none" w:sz="0" w:space="0" w:color="auto"/>
          </w:divBdr>
        </w:div>
        <w:div w:id="967779301">
          <w:marLeft w:val="2405"/>
          <w:marRight w:val="0"/>
          <w:marTop w:val="86"/>
          <w:marBottom w:val="0"/>
          <w:divBdr>
            <w:top w:val="none" w:sz="0" w:space="0" w:color="auto"/>
            <w:left w:val="none" w:sz="0" w:space="0" w:color="auto"/>
            <w:bottom w:val="none" w:sz="0" w:space="0" w:color="auto"/>
            <w:right w:val="none" w:sz="0" w:space="0" w:color="auto"/>
          </w:divBdr>
        </w:div>
      </w:divsChild>
    </w:div>
    <w:div w:id="764300612">
      <w:bodyDiv w:val="1"/>
      <w:marLeft w:val="0"/>
      <w:marRight w:val="0"/>
      <w:marTop w:val="0"/>
      <w:marBottom w:val="0"/>
      <w:divBdr>
        <w:top w:val="none" w:sz="0" w:space="0" w:color="auto"/>
        <w:left w:val="none" w:sz="0" w:space="0" w:color="auto"/>
        <w:bottom w:val="none" w:sz="0" w:space="0" w:color="auto"/>
        <w:right w:val="none" w:sz="0" w:space="0" w:color="auto"/>
      </w:divBdr>
    </w:div>
    <w:div w:id="1352297018">
      <w:bodyDiv w:val="1"/>
      <w:marLeft w:val="0"/>
      <w:marRight w:val="0"/>
      <w:marTop w:val="0"/>
      <w:marBottom w:val="0"/>
      <w:divBdr>
        <w:top w:val="none" w:sz="0" w:space="0" w:color="auto"/>
        <w:left w:val="none" w:sz="0" w:space="0" w:color="auto"/>
        <w:bottom w:val="none" w:sz="0" w:space="0" w:color="auto"/>
        <w:right w:val="none" w:sz="0" w:space="0" w:color="auto"/>
      </w:divBdr>
      <w:divsChild>
        <w:div w:id="963539703">
          <w:marLeft w:val="2405"/>
          <w:marRight w:val="0"/>
          <w:marTop w:val="86"/>
          <w:marBottom w:val="0"/>
          <w:divBdr>
            <w:top w:val="none" w:sz="0" w:space="0" w:color="auto"/>
            <w:left w:val="none" w:sz="0" w:space="0" w:color="auto"/>
            <w:bottom w:val="none" w:sz="0" w:space="0" w:color="auto"/>
            <w:right w:val="none" w:sz="0" w:space="0" w:color="auto"/>
          </w:divBdr>
        </w:div>
        <w:div w:id="1590231148">
          <w:marLeft w:val="2405"/>
          <w:marRight w:val="0"/>
          <w:marTop w:val="86"/>
          <w:marBottom w:val="0"/>
          <w:divBdr>
            <w:top w:val="none" w:sz="0" w:space="0" w:color="auto"/>
            <w:left w:val="none" w:sz="0" w:space="0" w:color="auto"/>
            <w:bottom w:val="none" w:sz="0" w:space="0" w:color="auto"/>
            <w:right w:val="none" w:sz="0" w:space="0" w:color="auto"/>
          </w:divBdr>
        </w:div>
        <w:div w:id="954823683">
          <w:marLeft w:val="2405"/>
          <w:marRight w:val="0"/>
          <w:marTop w:val="86"/>
          <w:marBottom w:val="0"/>
          <w:divBdr>
            <w:top w:val="none" w:sz="0" w:space="0" w:color="auto"/>
            <w:left w:val="none" w:sz="0" w:space="0" w:color="auto"/>
            <w:bottom w:val="none" w:sz="0" w:space="0" w:color="auto"/>
            <w:right w:val="none" w:sz="0" w:space="0" w:color="auto"/>
          </w:divBdr>
        </w:div>
        <w:div w:id="801727904">
          <w:marLeft w:val="2405"/>
          <w:marRight w:val="0"/>
          <w:marTop w:val="86"/>
          <w:marBottom w:val="0"/>
          <w:divBdr>
            <w:top w:val="none" w:sz="0" w:space="0" w:color="auto"/>
            <w:left w:val="none" w:sz="0" w:space="0" w:color="auto"/>
            <w:bottom w:val="none" w:sz="0" w:space="0" w:color="auto"/>
            <w:right w:val="none" w:sz="0" w:space="0" w:color="auto"/>
          </w:divBdr>
        </w:div>
      </w:divsChild>
    </w:div>
    <w:div w:id="1525359337">
      <w:bodyDiv w:val="1"/>
      <w:marLeft w:val="0"/>
      <w:marRight w:val="0"/>
      <w:marTop w:val="0"/>
      <w:marBottom w:val="0"/>
      <w:divBdr>
        <w:top w:val="none" w:sz="0" w:space="0" w:color="auto"/>
        <w:left w:val="none" w:sz="0" w:space="0" w:color="auto"/>
        <w:bottom w:val="none" w:sz="0" w:space="0" w:color="auto"/>
        <w:right w:val="none" w:sz="0" w:space="0" w:color="auto"/>
      </w:divBdr>
      <w:divsChild>
        <w:div w:id="386611489">
          <w:marLeft w:val="1267"/>
          <w:marRight w:val="0"/>
          <w:marTop w:val="0"/>
          <w:marBottom w:val="0"/>
          <w:divBdr>
            <w:top w:val="none" w:sz="0" w:space="0" w:color="auto"/>
            <w:left w:val="none" w:sz="0" w:space="0" w:color="auto"/>
            <w:bottom w:val="none" w:sz="0" w:space="0" w:color="auto"/>
            <w:right w:val="none" w:sz="0" w:space="0" w:color="auto"/>
          </w:divBdr>
        </w:div>
        <w:div w:id="825895567">
          <w:marLeft w:val="1886"/>
          <w:marRight w:val="0"/>
          <w:marTop w:val="0"/>
          <w:marBottom w:val="0"/>
          <w:divBdr>
            <w:top w:val="none" w:sz="0" w:space="0" w:color="auto"/>
            <w:left w:val="none" w:sz="0" w:space="0" w:color="auto"/>
            <w:bottom w:val="none" w:sz="0" w:space="0" w:color="auto"/>
            <w:right w:val="none" w:sz="0" w:space="0" w:color="auto"/>
          </w:divBdr>
        </w:div>
        <w:div w:id="1955821417">
          <w:marLeft w:val="1886"/>
          <w:marRight w:val="0"/>
          <w:marTop w:val="0"/>
          <w:marBottom w:val="0"/>
          <w:divBdr>
            <w:top w:val="none" w:sz="0" w:space="0" w:color="auto"/>
            <w:left w:val="none" w:sz="0" w:space="0" w:color="auto"/>
            <w:bottom w:val="none" w:sz="0" w:space="0" w:color="auto"/>
            <w:right w:val="none" w:sz="0" w:space="0" w:color="auto"/>
          </w:divBdr>
        </w:div>
        <w:div w:id="1834758750">
          <w:marLeft w:val="1267"/>
          <w:marRight w:val="0"/>
          <w:marTop w:val="0"/>
          <w:marBottom w:val="0"/>
          <w:divBdr>
            <w:top w:val="none" w:sz="0" w:space="0" w:color="auto"/>
            <w:left w:val="none" w:sz="0" w:space="0" w:color="auto"/>
            <w:bottom w:val="none" w:sz="0" w:space="0" w:color="auto"/>
            <w:right w:val="none" w:sz="0" w:space="0" w:color="auto"/>
          </w:divBdr>
        </w:div>
        <w:div w:id="828207695">
          <w:marLeft w:val="1267"/>
          <w:marRight w:val="0"/>
          <w:marTop w:val="0"/>
          <w:marBottom w:val="0"/>
          <w:divBdr>
            <w:top w:val="none" w:sz="0" w:space="0" w:color="auto"/>
            <w:left w:val="none" w:sz="0" w:space="0" w:color="auto"/>
            <w:bottom w:val="none" w:sz="0" w:space="0" w:color="auto"/>
            <w:right w:val="none" w:sz="0" w:space="0" w:color="auto"/>
          </w:divBdr>
        </w:div>
        <w:div w:id="1780031536">
          <w:marLeft w:val="1267"/>
          <w:marRight w:val="0"/>
          <w:marTop w:val="0"/>
          <w:marBottom w:val="0"/>
          <w:divBdr>
            <w:top w:val="none" w:sz="0" w:space="0" w:color="auto"/>
            <w:left w:val="none" w:sz="0" w:space="0" w:color="auto"/>
            <w:bottom w:val="none" w:sz="0" w:space="0" w:color="auto"/>
            <w:right w:val="none" w:sz="0" w:space="0" w:color="auto"/>
          </w:divBdr>
        </w:div>
        <w:div w:id="1250654332">
          <w:marLeft w:val="1267"/>
          <w:marRight w:val="0"/>
          <w:marTop w:val="0"/>
          <w:marBottom w:val="0"/>
          <w:divBdr>
            <w:top w:val="none" w:sz="0" w:space="0" w:color="auto"/>
            <w:left w:val="none" w:sz="0" w:space="0" w:color="auto"/>
            <w:bottom w:val="none" w:sz="0" w:space="0" w:color="auto"/>
            <w:right w:val="none" w:sz="0" w:space="0" w:color="auto"/>
          </w:divBdr>
        </w:div>
      </w:divsChild>
    </w:div>
    <w:div w:id="1536196041">
      <w:bodyDiv w:val="1"/>
      <w:marLeft w:val="0"/>
      <w:marRight w:val="0"/>
      <w:marTop w:val="0"/>
      <w:marBottom w:val="0"/>
      <w:divBdr>
        <w:top w:val="none" w:sz="0" w:space="0" w:color="auto"/>
        <w:left w:val="none" w:sz="0" w:space="0" w:color="auto"/>
        <w:bottom w:val="none" w:sz="0" w:space="0" w:color="auto"/>
        <w:right w:val="none" w:sz="0" w:space="0" w:color="auto"/>
      </w:divBdr>
      <w:divsChild>
        <w:div w:id="179205027">
          <w:marLeft w:val="1555"/>
          <w:marRight w:val="0"/>
          <w:marTop w:val="90"/>
          <w:marBottom w:val="0"/>
          <w:divBdr>
            <w:top w:val="none" w:sz="0" w:space="0" w:color="auto"/>
            <w:left w:val="none" w:sz="0" w:space="0" w:color="auto"/>
            <w:bottom w:val="none" w:sz="0" w:space="0" w:color="auto"/>
            <w:right w:val="none" w:sz="0" w:space="0" w:color="auto"/>
          </w:divBdr>
        </w:div>
        <w:div w:id="2009669421">
          <w:marLeft w:val="2405"/>
          <w:marRight w:val="0"/>
          <w:marTop w:val="86"/>
          <w:marBottom w:val="0"/>
          <w:divBdr>
            <w:top w:val="none" w:sz="0" w:space="0" w:color="auto"/>
            <w:left w:val="none" w:sz="0" w:space="0" w:color="auto"/>
            <w:bottom w:val="none" w:sz="0" w:space="0" w:color="auto"/>
            <w:right w:val="none" w:sz="0" w:space="0" w:color="auto"/>
          </w:divBdr>
        </w:div>
        <w:div w:id="477959447">
          <w:marLeft w:val="1555"/>
          <w:marRight w:val="0"/>
          <w:marTop w:val="90"/>
          <w:marBottom w:val="0"/>
          <w:divBdr>
            <w:top w:val="none" w:sz="0" w:space="0" w:color="auto"/>
            <w:left w:val="none" w:sz="0" w:space="0" w:color="auto"/>
            <w:bottom w:val="none" w:sz="0" w:space="0" w:color="auto"/>
            <w:right w:val="none" w:sz="0" w:space="0" w:color="auto"/>
          </w:divBdr>
        </w:div>
        <w:div w:id="234094636">
          <w:marLeft w:val="2405"/>
          <w:marRight w:val="0"/>
          <w:marTop w:val="86"/>
          <w:marBottom w:val="0"/>
          <w:divBdr>
            <w:top w:val="none" w:sz="0" w:space="0" w:color="auto"/>
            <w:left w:val="none" w:sz="0" w:space="0" w:color="auto"/>
            <w:bottom w:val="none" w:sz="0" w:space="0" w:color="auto"/>
            <w:right w:val="none" w:sz="0" w:space="0" w:color="auto"/>
          </w:divBdr>
        </w:div>
        <w:div w:id="350375508">
          <w:marLeft w:val="1555"/>
          <w:marRight w:val="0"/>
          <w:marTop w:val="90"/>
          <w:marBottom w:val="0"/>
          <w:divBdr>
            <w:top w:val="none" w:sz="0" w:space="0" w:color="auto"/>
            <w:left w:val="none" w:sz="0" w:space="0" w:color="auto"/>
            <w:bottom w:val="none" w:sz="0" w:space="0" w:color="auto"/>
            <w:right w:val="none" w:sz="0" w:space="0" w:color="auto"/>
          </w:divBdr>
        </w:div>
        <w:div w:id="1495341578">
          <w:marLeft w:val="2405"/>
          <w:marRight w:val="0"/>
          <w:marTop w:val="86"/>
          <w:marBottom w:val="0"/>
          <w:divBdr>
            <w:top w:val="none" w:sz="0" w:space="0" w:color="auto"/>
            <w:left w:val="none" w:sz="0" w:space="0" w:color="auto"/>
            <w:bottom w:val="none" w:sz="0" w:space="0" w:color="auto"/>
            <w:right w:val="none" w:sz="0" w:space="0" w:color="auto"/>
          </w:divBdr>
        </w:div>
        <w:div w:id="1746340530">
          <w:marLeft w:val="2405"/>
          <w:marRight w:val="0"/>
          <w:marTop w:val="86"/>
          <w:marBottom w:val="0"/>
          <w:divBdr>
            <w:top w:val="none" w:sz="0" w:space="0" w:color="auto"/>
            <w:left w:val="none" w:sz="0" w:space="0" w:color="auto"/>
            <w:bottom w:val="none" w:sz="0" w:space="0" w:color="auto"/>
            <w:right w:val="none" w:sz="0" w:space="0" w:color="auto"/>
          </w:divBdr>
        </w:div>
        <w:div w:id="1608346251">
          <w:marLeft w:val="2405"/>
          <w:marRight w:val="0"/>
          <w:marTop w:val="86"/>
          <w:marBottom w:val="0"/>
          <w:divBdr>
            <w:top w:val="none" w:sz="0" w:space="0" w:color="auto"/>
            <w:left w:val="none" w:sz="0" w:space="0" w:color="auto"/>
            <w:bottom w:val="none" w:sz="0" w:space="0" w:color="auto"/>
            <w:right w:val="none" w:sz="0" w:space="0" w:color="auto"/>
          </w:divBdr>
        </w:div>
        <w:div w:id="604533166">
          <w:marLeft w:val="2405"/>
          <w:marRight w:val="0"/>
          <w:marTop w:val="86"/>
          <w:marBottom w:val="0"/>
          <w:divBdr>
            <w:top w:val="none" w:sz="0" w:space="0" w:color="auto"/>
            <w:left w:val="none" w:sz="0" w:space="0" w:color="auto"/>
            <w:bottom w:val="none" w:sz="0" w:space="0" w:color="auto"/>
            <w:right w:val="none" w:sz="0" w:space="0" w:color="auto"/>
          </w:divBdr>
        </w:div>
      </w:divsChild>
    </w:div>
    <w:div w:id="1635216773">
      <w:bodyDiv w:val="1"/>
      <w:marLeft w:val="0"/>
      <w:marRight w:val="0"/>
      <w:marTop w:val="0"/>
      <w:marBottom w:val="0"/>
      <w:divBdr>
        <w:top w:val="none" w:sz="0" w:space="0" w:color="auto"/>
        <w:left w:val="none" w:sz="0" w:space="0" w:color="auto"/>
        <w:bottom w:val="none" w:sz="0" w:space="0" w:color="auto"/>
        <w:right w:val="none" w:sz="0" w:space="0" w:color="auto"/>
      </w:divBdr>
      <w:divsChild>
        <w:div w:id="582108888">
          <w:marLeft w:val="1267"/>
          <w:marRight w:val="0"/>
          <w:marTop w:val="0"/>
          <w:marBottom w:val="0"/>
          <w:divBdr>
            <w:top w:val="none" w:sz="0" w:space="0" w:color="auto"/>
            <w:left w:val="none" w:sz="0" w:space="0" w:color="auto"/>
            <w:bottom w:val="none" w:sz="0" w:space="0" w:color="auto"/>
            <w:right w:val="none" w:sz="0" w:space="0" w:color="auto"/>
          </w:divBdr>
        </w:div>
      </w:divsChild>
    </w:div>
    <w:div w:id="2048026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Mona v2</cp:lastModifiedBy>
  <cp:revision>6</cp:revision>
  <dcterms:created xsi:type="dcterms:W3CDTF">2024-03-07T10:43:00Z</dcterms:created>
  <dcterms:modified xsi:type="dcterms:W3CDTF">2024-03-08T10:02:00Z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